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480D75B6"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DF5C03">
        <w:rPr>
          <w:b/>
          <w:sz w:val="24"/>
        </w:rPr>
        <w:t>7</w:t>
      </w:r>
      <w:r>
        <w:rPr>
          <w:b/>
          <w:sz w:val="24"/>
        </w:rPr>
        <w:t>-e</w:t>
      </w:r>
      <w:r w:rsidRPr="00143EEA">
        <w:rPr>
          <w:b/>
          <w:i/>
          <w:sz w:val="28"/>
        </w:rPr>
        <w:tab/>
      </w:r>
      <w:r w:rsidR="00D46A57" w:rsidRPr="00D46A57">
        <w:rPr>
          <w:rFonts w:cs="Arial"/>
          <w:b/>
          <w:bCs/>
          <w:color w:val="000000"/>
          <w:sz w:val="28"/>
          <w:szCs w:val="28"/>
        </w:rPr>
        <w:t>R3-224423</w:t>
      </w:r>
    </w:p>
    <w:p w14:paraId="21875486" w14:textId="06DB8C6F" w:rsidR="001F0B49" w:rsidRPr="00143EEA" w:rsidRDefault="001F0B49" w:rsidP="001F0B49">
      <w:pPr>
        <w:pStyle w:val="CRCoverPage"/>
        <w:outlineLvl w:val="0"/>
        <w:rPr>
          <w:b/>
          <w:sz w:val="24"/>
        </w:rPr>
      </w:pPr>
      <w:r w:rsidRPr="00143EEA">
        <w:rPr>
          <w:b/>
          <w:bCs/>
          <w:sz w:val="24"/>
        </w:rPr>
        <w:t xml:space="preserve">Online, </w:t>
      </w:r>
      <w:r w:rsidR="00DF5C03">
        <w:rPr>
          <w:b/>
          <w:bCs/>
          <w:sz w:val="24"/>
        </w:rPr>
        <w:t>15</w:t>
      </w:r>
      <w:r w:rsidR="00DF5C03" w:rsidRPr="00DF5C03">
        <w:rPr>
          <w:b/>
          <w:bCs/>
          <w:sz w:val="24"/>
          <w:vertAlign w:val="superscript"/>
        </w:rPr>
        <w:t>th</w:t>
      </w:r>
      <w:r w:rsidR="00DF5C03">
        <w:rPr>
          <w:b/>
          <w:bCs/>
          <w:sz w:val="24"/>
        </w:rPr>
        <w:t xml:space="preserve"> </w:t>
      </w:r>
      <w:r w:rsidRPr="00143EEA">
        <w:rPr>
          <w:b/>
          <w:bCs/>
          <w:sz w:val="24"/>
        </w:rPr>
        <w:t xml:space="preserve">– </w:t>
      </w:r>
      <w:r w:rsidR="00DF5C03">
        <w:rPr>
          <w:b/>
          <w:bCs/>
          <w:sz w:val="24"/>
        </w:rPr>
        <w:t>24</w:t>
      </w:r>
      <w:r w:rsidR="00DF5C03">
        <w:rPr>
          <w:b/>
          <w:bCs/>
          <w:sz w:val="24"/>
          <w:vertAlign w:val="superscript"/>
        </w:rPr>
        <w:t>th</w:t>
      </w:r>
      <w:r w:rsidR="00F62757">
        <w:rPr>
          <w:b/>
          <w:bCs/>
          <w:sz w:val="24"/>
        </w:rPr>
        <w:t xml:space="preserve"> </w:t>
      </w:r>
      <w:r w:rsidR="00DF5C03">
        <w:rPr>
          <w:b/>
          <w:bCs/>
          <w:sz w:val="24"/>
        </w:rPr>
        <w:t xml:space="preserve">August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3B92DF9D"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6D6745">
        <w:rPr>
          <w:rFonts w:cs="Arial"/>
          <w:b/>
          <w:bCs/>
          <w:color w:val="000000"/>
          <w:sz w:val="24"/>
          <w:szCs w:val="24"/>
          <w:lang w:val="en-US"/>
        </w:rPr>
        <w:t>12.2.2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0F92BF40"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4F7729" w:rsidRPr="004F7729">
        <w:rPr>
          <w:rFonts w:cs="Arial"/>
          <w:b/>
          <w:bCs/>
          <w:color w:val="000000"/>
          <w:sz w:val="24"/>
          <w:szCs w:val="24"/>
          <w:lang w:val="en-US"/>
        </w:rPr>
        <w:t>Discussion on UE traffic prediction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FA13EAC" w14:textId="65B60495" w:rsidR="00AC6C53" w:rsidRDefault="00AC6C53" w:rsidP="00AC6C53">
      <w:pPr>
        <w:spacing w:after="0" w:line="240" w:lineRule="exact"/>
        <w:rPr>
          <w:rFonts w:cs="Arial"/>
          <w:lang w:eastAsia="zh-CN"/>
        </w:rPr>
      </w:pPr>
      <w:r>
        <w:rPr>
          <w:rFonts w:cs="Arial"/>
          <w:lang w:eastAsia="zh-CN"/>
        </w:rPr>
        <w:t xml:space="preserve">As captured in TR 37.817, for </w:t>
      </w:r>
      <w:r w:rsidR="008A6360">
        <w:rPr>
          <w:rFonts w:cs="Arial"/>
          <w:lang w:eastAsia="zh-CN"/>
        </w:rPr>
        <w:t>load balancing and mobility optimization</w:t>
      </w:r>
      <w:r>
        <w:rPr>
          <w:rFonts w:cs="Arial"/>
          <w:lang w:eastAsia="zh-CN"/>
        </w:rPr>
        <w:t xml:space="preserve">, the local NG-RAN node can </w:t>
      </w:r>
      <w:r w:rsidR="00BF39E5">
        <w:rPr>
          <w:rFonts w:cs="Arial"/>
          <w:lang w:eastAsia="zh-CN"/>
        </w:rPr>
        <w:t>measure and predict the traffic for a UE</w:t>
      </w:r>
      <w:r>
        <w:rPr>
          <w:rFonts w:cs="Arial"/>
          <w:lang w:eastAsia="zh-CN"/>
        </w:rPr>
        <w:t xml:space="preserve">. </w:t>
      </w:r>
      <w:r w:rsidR="00BF39E5">
        <w:rPr>
          <w:rFonts w:cs="Arial"/>
          <w:lang w:eastAsia="zh-CN"/>
        </w:rPr>
        <w:t>So far, it is assumed the UE traffic prediction is used by a NG-RAN node internally.</w:t>
      </w:r>
      <w:r>
        <w:rPr>
          <w:rFonts w:cs="Arial"/>
          <w:lang w:eastAsia="zh-CN"/>
        </w:rPr>
        <w:t xml:space="preserve"> In this paper, we further analyse the possible specification impact to support the resource status prediction and transfer. </w:t>
      </w:r>
    </w:p>
    <w:p w14:paraId="67EE5C1F" w14:textId="77777777" w:rsidR="00AC6C53" w:rsidRDefault="00AC6C53" w:rsidP="00AC6C53">
      <w:pPr>
        <w:spacing w:after="0" w:line="240" w:lineRule="exact"/>
        <w:rPr>
          <w:rFonts w:cs="Arial"/>
          <w:lang w:eastAsia="zh-CN"/>
        </w:rPr>
      </w:pPr>
    </w:p>
    <w:tbl>
      <w:tblPr>
        <w:tblStyle w:val="TableGrid"/>
        <w:tblW w:w="0" w:type="auto"/>
        <w:tblLook w:val="04A0" w:firstRow="1" w:lastRow="0" w:firstColumn="1" w:lastColumn="0" w:noHBand="0" w:noVBand="1"/>
      </w:tblPr>
      <w:tblGrid>
        <w:gridCol w:w="3285"/>
        <w:gridCol w:w="3285"/>
        <w:gridCol w:w="3285"/>
      </w:tblGrid>
      <w:tr w:rsidR="00AC6C53" w:rsidRPr="008A6360" w14:paraId="2175589A" w14:textId="77777777" w:rsidTr="00333B39">
        <w:tc>
          <w:tcPr>
            <w:tcW w:w="3285" w:type="dxa"/>
          </w:tcPr>
          <w:p w14:paraId="3E50F30B" w14:textId="77777777" w:rsidR="00AC6C53" w:rsidRPr="008A6360" w:rsidRDefault="00AC6C53" w:rsidP="00333B39">
            <w:pPr>
              <w:spacing w:after="0" w:line="240" w:lineRule="exact"/>
              <w:rPr>
                <w:rFonts w:cs="Arial"/>
                <w:b/>
                <w:bCs/>
                <w:sz w:val="14"/>
                <w:szCs w:val="14"/>
                <w:lang w:eastAsia="zh-CN"/>
              </w:rPr>
            </w:pPr>
            <w:r w:rsidRPr="008A6360">
              <w:rPr>
                <w:rFonts w:cs="Arial"/>
                <w:b/>
                <w:bCs/>
                <w:sz w:val="14"/>
                <w:szCs w:val="14"/>
                <w:lang w:eastAsia="zh-CN"/>
              </w:rPr>
              <w:t>Network Energy Saving</w:t>
            </w:r>
          </w:p>
        </w:tc>
        <w:tc>
          <w:tcPr>
            <w:tcW w:w="3285" w:type="dxa"/>
          </w:tcPr>
          <w:p w14:paraId="4288C869" w14:textId="77777777" w:rsidR="00AC6C53" w:rsidRPr="008A6360" w:rsidRDefault="00AC6C53" w:rsidP="00333B39">
            <w:pPr>
              <w:spacing w:after="0" w:line="240" w:lineRule="exact"/>
              <w:rPr>
                <w:rFonts w:cs="Arial"/>
                <w:b/>
                <w:bCs/>
                <w:sz w:val="14"/>
                <w:szCs w:val="14"/>
                <w:lang w:eastAsia="zh-CN"/>
              </w:rPr>
            </w:pPr>
            <w:r w:rsidRPr="008A6360">
              <w:rPr>
                <w:rFonts w:cs="Arial"/>
                <w:b/>
                <w:bCs/>
                <w:sz w:val="14"/>
                <w:szCs w:val="14"/>
                <w:lang w:eastAsia="zh-CN"/>
              </w:rPr>
              <w:t>Load Balancing:</w:t>
            </w:r>
          </w:p>
        </w:tc>
        <w:tc>
          <w:tcPr>
            <w:tcW w:w="3285" w:type="dxa"/>
          </w:tcPr>
          <w:p w14:paraId="147D2EB3" w14:textId="77777777" w:rsidR="00AC6C53" w:rsidRPr="008A6360" w:rsidRDefault="00AC6C53" w:rsidP="00333B39">
            <w:pPr>
              <w:spacing w:after="0" w:line="240" w:lineRule="exact"/>
              <w:rPr>
                <w:rFonts w:cs="Arial"/>
                <w:b/>
                <w:bCs/>
                <w:sz w:val="14"/>
                <w:szCs w:val="14"/>
                <w:lang w:eastAsia="zh-CN"/>
              </w:rPr>
            </w:pPr>
            <w:r w:rsidRPr="008A6360">
              <w:rPr>
                <w:rFonts w:cs="Arial"/>
                <w:b/>
                <w:bCs/>
                <w:sz w:val="14"/>
                <w:szCs w:val="14"/>
                <w:lang w:eastAsia="zh-CN"/>
              </w:rPr>
              <w:t>Mobility Optimization</w:t>
            </w:r>
          </w:p>
        </w:tc>
      </w:tr>
      <w:tr w:rsidR="00AC6C53" w:rsidRPr="008A6360" w14:paraId="20ED5320" w14:textId="77777777" w:rsidTr="00333B39">
        <w:tc>
          <w:tcPr>
            <w:tcW w:w="3285" w:type="dxa"/>
          </w:tcPr>
          <w:p w14:paraId="2DD4E20A" w14:textId="77777777" w:rsidR="00AC6C53" w:rsidRPr="008A6360" w:rsidRDefault="00AC6C53" w:rsidP="00333B39">
            <w:pPr>
              <w:spacing w:after="0" w:line="240" w:lineRule="exact"/>
              <w:rPr>
                <w:rFonts w:cs="Arial"/>
                <w:sz w:val="14"/>
                <w:szCs w:val="14"/>
                <w:u w:val="single"/>
                <w:lang w:eastAsia="zh-CN"/>
              </w:rPr>
            </w:pPr>
          </w:p>
          <w:p w14:paraId="5AF06828"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 xml:space="preserve">Input information from local node: </w:t>
            </w:r>
          </w:p>
          <w:p w14:paraId="53D8AE28"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UE mobility/trajectory prediction</w:t>
            </w:r>
          </w:p>
          <w:p w14:paraId="3A9E1663"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Energy efficiency</w:t>
            </w:r>
          </w:p>
          <w:p w14:paraId="5DCDB658"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resource status</w:t>
            </w:r>
          </w:p>
          <w:p w14:paraId="37D93AC4" w14:textId="77777777" w:rsidR="00AC6C53" w:rsidRPr="008A6360" w:rsidRDefault="00AC6C53" w:rsidP="00333B39">
            <w:pPr>
              <w:spacing w:after="0" w:line="240" w:lineRule="exact"/>
              <w:rPr>
                <w:rFonts w:cs="Arial"/>
                <w:sz w:val="14"/>
                <w:szCs w:val="14"/>
                <w:lang w:val="en-US" w:eastAsia="zh-CN"/>
              </w:rPr>
            </w:pPr>
          </w:p>
          <w:p w14:paraId="23B04127"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lang w:eastAsia="zh-CN"/>
              </w:rPr>
              <w:t> </w:t>
            </w:r>
          </w:p>
          <w:p w14:paraId="3BC047BD"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Input from neighbouring NG-NG-RAN nodes:</w:t>
            </w:r>
          </w:p>
          <w:p w14:paraId="5A8CFDF1"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energy efficiency</w:t>
            </w:r>
          </w:p>
          <w:p w14:paraId="6DF6F00C"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resource status</w:t>
            </w:r>
          </w:p>
          <w:p w14:paraId="3563F2F9"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 energy state (e.g., active, high, low, inactive)</w:t>
            </w:r>
          </w:p>
          <w:p w14:paraId="1429608A" w14:textId="3BF1AC17" w:rsidR="00AC6C53" w:rsidRPr="008A6360" w:rsidRDefault="00AC6C53" w:rsidP="00333B39">
            <w:pPr>
              <w:spacing w:after="0" w:line="240" w:lineRule="exact"/>
              <w:rPr>
                <w:rFonts w:cs="Arial"/>
                <w:sz w:val="14"/>
                <w:szCs w:val="14"/>
                <w:lang w:eastAsia="zh-CN"/>
              </w:rPr>
            </w:pPr>
          </w:p>
          <w:p w14:paraId="4163B337" w14:textId="77777777" w:rsidR="008A6360" w:rsidRPr="008A6360" w:rsidRDefault="008A6360" w:rsidP="00333B39">
            <w:pPr>
              <w:spacing w:after="0" w:line="240" w:lineRule="exact"/>
              <w:rPr>
                <w:rFonts w:cs="Arial"/>
                <w:sz w:val="14"/>
                <w:szCs w:val="14"/>
                <w:lang w:eastAsia="zh-CN"/>
              </w:rPr>
            </w:pPr>
          </w:p>
          <w:p w14:paraId="6A183A13" w14:textId="11BA879F" w:rsidR="008A6360" w:rsidRPr="008A6360" w:rsidRDefault="008A6360" w:rsidP="00333B39">
            <w:pPr>
              <w:spacing w:after="0" w:line="240" w:lineRule="exact"/>
              <w:rPr>
                <w:rFonts w:cs="Arial"/>
                <w:sz w:val="14"/>
                <w:szCs w:val="14"/>
                <w:u w:val="single"/>
                <w:lang w:eastAsia="zh-CN"/>
              </w:rPr>
            </w:pPr>
            <w:r w:rsidRPr="008A6360">
              <w:rPr>
                <w:rFonts w:cs="Arial"/>
                <w:sz w:val="14"/>
                <w:szCs w:val="14"/>
                <w:u w:val="single"/>
                <w:lang w:eastAsia="zh-CN"/>
              </w:rPr>
              <w:t>Output:</w:t>
            </w:r>
          </w:p>
          <w:p w14:paraId="616B700A" w14:textId="538C350A"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 xml:space="preserve">Energy saving strategy, such as recommended cell activation/deactivation. </w:t>
            </w:r>
          </w:p>
          <w:p w14:paraId="71B62B09" w14:textId="39B60F20"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Handover strategy, including recommended candidate cells for taking over the traffic</w:t>
            </w:r>
          </w:p>
          <w:p w14:paraId="749DFEB0" w14:textId="7ABF4B3E"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Predicted energy efficiency</w:t>
            </w:r>
          </w:p>
          <w:p w14:paraId="6C40A10B" w14:textId="4EDA4CD2"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Predicted energy state (e.g., active, high, low, inactive)</w:t>
            </w:r>
          </w:p>
          <w:p w14:paraId="066F0D9F" w14:textId="550D22D7" w:rsidR="008A6360" w:rsidRPr="008A6360" w:rsidRDefault="008A6360" w:rsidP="008A6360">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Model output validity time will be discussed during R18 normative work per inference output.</w:t>
            </w:r>
          </w:p>
          <w:p w14:paraId="566D029D" w14:textId="12693B65" w:rsidR="008A6360" w:rsidRPr="008A6360" w:rsidRDefault="008A6360" w:rsidP="00333B39">
            <w:pPr>
              <w:spacing w:after="0" w:line="240" w:lineRule="exact"/>
              <w:rPr>
                <w:rFonts w:cs="Arial"/>
                <w:sz w:val="14"/>
                <w:szCs w:val="14"/>
                <w:lang w:eastAsia="zh-CN"/>
              </w:rPr>
            </w:pPr>
          </w:p>
        </w:tc>
        <w:tc>
          <w:tcPr>
            <w:tcW w:w="3285" w:type="dxa"/>
          </w:tcPr>
          <w:p w14:paraId="2F0A17CE" w14:textId="77777777" w:rsidR="00AC6C53" w:rsidRPr="008A6360" w:rsidRDefault="00AC6C53" w:rsidP="00333B39">
            <w:pPr>
              <w:spacing w:after="0" w:line="240" w:lineRule="exact"/>
              <w:rPr>
                <w:rFonts w:cs="Arial"/>
                <w:sz w:val="14"/>
                <w:szCs w:val="14"/>
                <w:u w:val="single"/>
                <w:lang w:eastAsia="zh-CN"/>
              </w:rPr>
            </w:pPr>
          </w:p>
          <w:p w14:paraId="313FFA5A"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Input Information from the local node:</w:t>
            </w:r>
          </w:p>
          <w:p w14:paraId="7E74113A"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Current and predicted own resource status</w:t>
            </w:r>
          </w:p>
          <w:p w14:paraId="45C5E9A9"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UE trajectory prediction</w:t>
            </w:r>
          </w:p>
          <w:p w14:paraId="54A1E185" w14:textId="77777777" w:rsidR="00AC6C53" w:rsidRPr="008A6360" w:rsidRDefault="00AC6C53" w:rsidP="00AC6C53">
            <w:pPr>
              <w:pStyle w:val="ListParagraph"/>
              <w:numPr>
                <w:ilvl w:val="0"/>
                <w:numId w:val="22"/>
              </w:numPr>
              <w:rPr>
                <w:rFonts w:cs="Arial"/>
                <w:sz w:val="14"/>
                <w:szCs w:val="14"/>
                <w:highlight w:val="green"/>
                <w:lang w:eastAsia="zh-CN"/>
              </w:rPr>
            </w:pPr>
            <w:r w:rsidRPr="008A6360">
              <w:rPr>
                <w:rFonts w:cs="Arial"/>
                <w:sz w:val="14"/>
                <w:szCs w:val="14"/>
                <w:highlight w:val="green"/>
                <w:lang w:eastAsia="zh-CN"/>
              </w:rPr>
              <w:t>Current and predicted UE traffic</w:t>
            </w:r>
          </w:p>
          <w:p w14:paraId="61557F16"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 xml:space="preserve">Predicted resource status information of neighbouring NG-NG-RAN node(s) </w:t>
            </w:r>
          </w:p>
          <w:p w14:paraId="27F94BAE" w14:textId="77777777" w:rsidR="00AC6C53" w:rsidRPr="008A6360" w:rsidRDefault="00AC6C53" w:rsidP="00333B39">
            <w:pPr>
              <w:spacing w:after="0" w:line="240" w:lineRule="exact"/>
              <w:rPr>
                <w:rFonts w:cs="Arial"/>
                <w:sz w:val="14"/>
                <w:szCs w:val="14"/>
                <w:lang w:val="en-US" w:eastAsia="zh-CN"/>
              </w:rPr>
            </w:pPr>
          </w:p>
          <w:p w14:paraId="21D92023"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Input Information from neighbouring NG-NG-RAN nodes:</w:t>
            </w:r>
          </w:p>
          <w:p w14:paraId="21B2B4F6" w14:textId="77777777" w:rsidR="00AC6C53" w:rsidRPr="008A6360" w:rsidRDefault="00AC6C53" w:rsidP="00AC6C53">
            <w:pPr>
              <w:numPr>
                <w:ilvl w:val="0"/>
                <w:numId w:val="23"/>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Current and predicted resource status</w:t>
            </w:r>
          </w:p>
          <w:p w14:paraId="5FD4F777" w14:textId="77777777" w:rsidR="00AC6C53" w:rsidRPr="008A6360" w:rsidRDefault="00AC6C53" w:rsidP="00AC6C53">
            <w:pPr>
              <w:numPr>
                <w:ilvl w:val="0"/>
                <w:numId w:val="23"/>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UE performance measurement at traffic offloaded neighbouring cell</w:t>
            </w:r>
          </w:p>
          <w:p w14:paraId="08266F9E" w14:textId="77777777" w:rsidR="00AC6C53" w:rsidRPr="008A6360" w:rsidRDefault="00AC6C53" w:rsidP="00333B39">
            <w:pPr>
              <w:spacing w:after="0" w:line="240" w:lineRule="exact"/>
              <w:rPr>
                <w:rFonts w:cs="Arial"/>
                <w:sz w:val="14"/>
                <w:szCs w:val="14"/>
                <w:lang w:eastAsia="zh-CN"/>
              </w:rPr>
            </w:pPr>
          </w:p>
          <w:p w14:paraId="4594BCA4" w14:textId="4C276693" w:rsidR="00AC6C53" w:rsidRPr="008A6360" w:rsidRDefault="00AC6C53" w:rsidP="00333B39">
            <w:pPr>
              <w:spacing w:after="0" w:line="240" w:lineRule="exact"/>
              <w:rPr>
                <w:rFonts w:cs="Arial"/>
                <w:sz w:val="14"/>
                <w:szCs w:val="14"/>
                <w:u w:val="single"/>
                <w:lang w:eastAsia="zh-CN"/>
              </w:rPr>
            </w:pPr>
            <w:r w:rsidRPr="008A6360">
              <w:rPr>
                <w:rFonts w:cs="Arial"/>
                <w:sz w:val="14"/>
                <w:szCs w:val="14"/>
                <w:u w:val="single"/>
                <w:lang w:eastAsia="zh-CN"/>
              </w:rPr>
              <w:t>Output</w:t>
            </w:r>
            <w:r w:rsidR="008A6360" w:rsidRPr="008A6360">
              <w:rPr>
                <w:rFonts w:cs="Arial"/>
                <w:sz w:val="14"/>
                <w:szCs w:val="14"/>
                <w:u w:val="single"/>
                <w:lang w:eastAsia="zh-CN"/>
              </w:rPr>
              <w:t>:</w:t>
            </w:r>
          </w:p>
          <w:p w14:paraId="7615BAEA"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 xml:space="preserve">Selection of target cell for load balancing </w:t>
            </w:r>
          </w:p>
          <w:p w14:paraId="3AB08CF5"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Predicted own resource status information</w:t>
            </w:r>
          </w:p>
          <w:p w14:paraId="221C66DA"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Predicted resource status information of neighbouring NG-RAN node(s)</w:t>
            </w:r>
          </w:p>
          <w:p w14:paraId="36A2767D"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Model output validity time will be discussed during R18 normative work per inference output.</w:t>
            </w:r>
          </w:p>
          <w:p w14:paraId="11A86338" w14:textId="77777777" w:rsidR="00AC6C53" w:rsidRPr="008A6360" w:rsidRDefault="00AC6C53" w:rsidP="00AC6C53">
            <w:pPr>
              <w:pStyle w:val="ListParagraph"/>
              <w:numPr>
                <w:ilvl w:val="0"/>
                <w:numId w:val="22"/>
              </w:numPr>
              <w:rPr>
                <w:rFonts w:cs="Arial"/>
                <w:sz w:val="14"/>
                <w:szCs w:val="14"/>
                <w:lang w:eastAsia="zh-CN"/>
              </w:rPr>
            </w:pPr>
            <w:r w:rsidRPr="008A6360">
              <w:rPr>
                <w:rFonts w:cs="Arial"/>
                <w:sz w:val="14"/>
                <w:szCs w:val="14"/>
                <w:lang w:eastAsia="zh-CN"/>
              </w:rPr>
              <w:t>The predicted UE(s) selected to be handed over to target NG-RAN node (will be used by RAN node internally)</w:t>
            </w:r>
          </w:p>
          <w:p w14:paraId="03F30B9A" w14:textId="77777777" w:rsidR="00AC6C53" w:rsidRPr="008A6360" w:rsidRDefault="00AC6C53" w:rsidP="00333B39">
            <w:pPr>
              <w:spacing w:after="0" w:line="240" w:lineRule="exact"/>
              <w:rPr>
                <w:rFonts w:cs="Arial"/>
                <w:sz w:val="14"/>
                <w:szCs w:val="14"/>
                <w:lang w:eastAsia="zh-CN"/>
              </w:rPr>
            </w:pPr>
          </w:p>
        </w:tc>
        <w:tc>
          <w:tcPr>
            <w:tcW w:w="3285" w:type="dxa"/>
          </w:tcPr>
          <w:p w14:paraId="1E10C586" w14:textId="77777777" w:rsidR="00AC6C53" w:rsidRPr="008A6360" w:rsidRDefault="00AC6C53" w:rsidP="00333B39">
            <w:pPr>
              <w:spacing w:after="0" w:line="240" w:lineRule="exact"/>
              <w:rPr>
                <w:rFonts w:cs="Arial"/>
                <w:sz w:val="14"/>
                <w:szCs w:val="14"/>
                <w:u w:val="single"/>
                <w:lang w:eastAsia="zh-CN"/>
              </w:rPr>
            </w:pPr>
          </w:p>
          <w:p w14:paraId="04767076" w14:textId="77777777" w:rsidR="00AC6C53" w:rsidRPr="008A6360" w:rsidRDefault="00AC6C53" w:rsidP="00333B39">
            <w:pPr>
              <w:spacing w:after="0" w:line="240" w:lineRule="exact"/>
              <w:rPr>
                <w:rFonts w:cs="Arial"/>
                <w:sz w:val="14"/>
                <w:szCs w:val="14"/>
                <w:u w:val="single"/>
                <w:lang w:eastAsia="zh-CN"/>
              </w:rPr>
            </w:pPr>
            <w:r w:rsidRPr="008A6360">
              <w:rPr>
                <w:rFonts w:cs="Arial"/>
                <w:sz w:val="14"/>
                <w:szCs w:val="14"/>
                <w:u w:val="single"/>
                <w:lang w:eastAsia="zh-CN"/>
              </w:rPr>
              <w:t xml:space="preserve">Input Information from the local node: </w:t>
            </w:r>
          </w:p>
          <w:p w14:paraId="4EC51CFB" w14:textId="77777777" w:rsidR="00AC6C53" w:rsidRPr="008A6360" w:rsidRDefault="00AC6C53" w:rsidP="00AC6C53">
            <w:pPr>
              <w:numPr>
                <w:ilvl w:val="0"/>
                <w:numId w:val="24"/>
              </w:numPr>
              <w:tabs>
                <w:tab w:val="num" w:pos="720"/>
              </w:tabs>
              <w:spacing w:after="0" w:line="240" w:lineRule="exact"/>
              <w:rPr>
                <w:rFonts w:cs="Arial"/>
                <w:sz w:val="14"/>
                <w:szCs w:val="14"/>
                <w:lang w:val="en-US" w:eastAsia="zh-CN"/>
              </w:rPr>
            </w:pPr>
            <w:r w:rsidRPr="008A6360">
              <w:rPr>
                <w:rFonts w:cs="Arial"/>
                <w:sz w:val="14"/>
                <w:szCs w:val="14"/>
                <w:lang w:eastAsia="zh-CN"/>
              </w:rPr>
              <w:t xml:space="preserve">UE trajectory prediction </w:t>
            </w:r>
          </w:p>
          <w:p w14:paraId="7AF5B946" w14:textId="77777777" w:rsidR="00AC6C53" w:rsidRPr="008A6360" w:rsidRDefault="00AC6C53" w:rsidP="00AC6C53">
            <w:pPr>
              <w:numPr>
                <w:ilvl w:val="0"/>
                <w:numId w:val="24"/>
              </w:numPr>
              <w:tabs>
                <w:tab w:val="num" w:pos="720"/>
              </w:tabs>
              <w:spacing w:after="0" w:line="240" w:lineRule="exact"/>
              <w:rPr>
                <w:rFonts w:cs="Arial"/>
                <w:sz w:val="14"/>
                <w:szCs w:val="14"/>
                <w:lang w:val="en-US" w:eastAsia="zh-CN"/>
              </w:rPr>
            </w:pPr>
            <w:r w:rsidRPr="008A6360">
              <w:rPr>
                <w:rFonts w:cs="Arial"/>
                <w:sz w:val="14"/>
                <w:szCs w:val="14"/>
                <w:lang w:eastAsia="zh-CN"/>
              </w:rPr>
              <w:t xml:space="preserve">Current/predicted resource status </w:t>
            </w:r>
          </w:p>
          <w:p w14:paraId="3FD1A871" w14:textId="77777777" w:rsidR="00AC6C53" w:rsidRPr="008A6360" w:rsidRDefault="00AC6C53" w:rsidP="00AC6C53">
            <w:pPr>
              <w:numPr>
                <w:ilvl w:val="0"/>
                <w:numId w:val="24"/>
              </w:numPr>
              <w:tabs>
                <w:tab w:val="num" w:pos="720"/>
              </w:tabs>
              <w:spacing w:after="0" w:line="240" w:lineRule="exact"/>
              <w:rPr>
                <w:rFonts w:cs="Arial"/>
                <w:sz w:val="14"/>
                <w:szCs w:val="14"/>
                <w:highlight w:val="green"/>
                <w:lang w:val="en-US" w:eastAsia="zh-CN"/>
              </w:rPr>
            </w:pPr>
            <w:r w:rsidRPr="008A6360">
              <w:rPr>
                <w:rFonts w:cs="Arial"/>
                <w:sz w:val="14"/>
                <w:szCs w:val="14"/>
                <w:highlight w:val="green"/>
                <w:lang w:eastAsia="zh-CN"/>
              </w:rPr>
              <w:t>Current/predicted UE traffic</w:t>
            </w:r>
          </w:p>
          <w:p w14:paraId="6937D42F" w14:textId="77777777" w:rsidR="00AC6C53" w:rsidRPr="008A6360" w:rsidRDefault="00AC6C53" w:rsidP="00333B39">
            <w:pPr>
              <w:spacing w:after="0" w:line="240" w:lineRule="exact"/>
              <w:rPr>
                <w:rFonts w:cs="Arial"/>
                <w:sz w:val="14"/>
                <w:szCs w:val="14"/>
                <w:u w:val="single"/>
                <w:lang w:eastAsia="zh-CN"/>
              </w:rPr>
            </w:pPr>
          </w:p>
          <w:p w14:paraId="1DD406D0"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lang w:eastAsia="zh-CN"/>
              </w:rPr>
              <w:t> </w:t>
            </w:r>
          </w:p>
          <w:p w14:paraId="6A161714" w14:textId="77777777" w:rsidR="00AC6C53" w:rsidRPr="008A6360" w:rsidRDefault="00AC6C53" w:rsidP="00333B39">
            <w:pPr>
              <w:spacing w:after="0" w:line="240" w:lineRule="exact"/>
              <w:rPr>
                <w:rFonts w:cs="Arial"/>
                <w:sz w:val="14"/>
                <w:szCs w:val="14"/>
                <w:lang w:val="en-US" w:eastAsia="zh-CN"/>
              </w:rPr>
            </w:pPr>
            <w:r w:rsidRPr="008A6360">
              <w:rPr>
                <w:rFonts w:cs="Arial"/>
                <w:sz w:val="14"/>
                <w:szCs w:val="14"/>
                <w:u w:val="single"/>
                <w:lang w:eastAsia="zh-CN"/>
              </w:rPr>
              <w:t xml:space="preserve">Input Information from the neighbouring NG-RAN nodes: </w:t>
            </w:r>
          </w:p>
          <w:p w14:paraId="6C8038F9"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UE’s history information from neighbour</w:t>
            </w:r>
          </w:p>
          <w:p w14:paraId="0E169914"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Position, QoS parameters and the performance information of historical HO-ed UE (e.g., loss rate, delay, etc.)</w:t>
            </w:r>
          </w:p>
          <w:p w14:paraId="13FB480B"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Current/predicted resource status</w:t>
            </w:r>
          </w:p>
          <w:p w14:paraId="2A07952E" w14:textId="77777777" w:rsidR="00AC6C53" w:rsidRPr="008A6360" w:rsidRDefault="00AC6C53" w:rsidP="00AC6C53">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 xml:space="preserve">UE handovers in the past that were successful and unsuccessful, including too-early, too-late, or handover to wrong (sub-optimal) cell, based on existing SON/RLF report mechanism. </w:t>
            </w:r>
          </w:p>
          <w:p w14:paraId="2C64BA41" w14:textId="3A25568C" w:rsidR="00AC6C53" w:rsidRPr="008A6360" w:rsidRDefault="00AC6C53" w:rsidP="00333B39">
            <w:pPr>
              <w:spacing w:after="0" w:line="240" w:lineRule="exact"/>
              <w:rPr>
                <w:rFonts w:cs="Arial"/>
                <w:sz w:val="14"/>
                <w:szCs w:val="14"/>
                <w:lang w:eastAsia="zh-CN"/>
              </w:rPr>
            </w:pPr>
            <w:r w:rsidRPr="008A6360">
              <w:rPr>
                <w:rFonts w:cs="Arial"/>
                <w:sz w:val="14"/>
                <w:szCs w:val="14"/>
                <w:lang w:eastAsia="zh-CN"/>
              </w:rPr>
              <w:t> </w:t>
            </w:r>
          </w:p>
          <w:p w14:paraId="4575FFD1" w14:textId="4F36344B" w:rsidR="009B148D" w:rsidRPr="008A6360" w:rsidRDefault="009B148D" w:rsidP="00333B39">
            <w:pPr>
              <w:spacing w:after="0" w:line="240" w:lineRule="exact"/>
              <w:rPr>
                <w:rFonts w:cs="Arial"/>
                <w:sz w:val="14"/>
                <w:szCs w:val="14"/>
                <w:u w:val="single"/>
                <w:lang w:eastAsia="zh-CN"/>
              </w:rPr>
            </w:pPr>
            <w:r w:rsidRPr="008A6360">
              <w:rPr>
                <w:rFonts w:cs="Arial"/>
                <w:sz w:val="14"/>
                <w:szCs w:val="14"/>
                <w:u w:val="single"/>
                <w:lang w:eastAsia="zh-CN"/>
              </w:rPr>
              <w:t>Output:</w:t>
            </w:r>
          </w:p>
          <w:p w14:paraId="74EBC56A" w14:textId="71FF565A" w:rsidR="00C80DFF" w:rsidRPr="008A6360" w:rsidRDefault="00C80DFF" w:rsidP="00C80DFF">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 xml:space="preserve">UE trajectory prediction (Latitude, longitude, altitude, cell ID of UE over a future </w:t>
            </w:r>
            <w:proofErr w:type="gramStart"/>
            <w:r w:rsidRPr="008A6360">
              <w:rPr>
                <w:rFonts w:cs="Arial"/>
                <w:sz w:val="14"/>
                <w:szCs w:val="14"/>
                <w:lang w:eastAsia="zh-CN"/>
              </w:rPr>
              <w:t>period of time</w:t>
            </w:r>
            <w:proofErr w:type="gramEnd"/>
            <w:r w:rsidRPr="008A6360">
              <w:rPr>
                <w:rFonts w:cs="Arial"/>
                <w:sz w:val="14"/>
                <w:szCs w:val="14"/>
                <w:lang w:eastAsia="zh-CN"/>
              </w:rPr>
              <w:t>)</w:t>
            </w:r>
          </w:p>
          <w:p w14:paraId="14015990" w14:textId="0BF8EBBA" w:rsidR="00C80DFF" w:rsidRPr="008A6360" w:rsidRDefault="00C80DFF" w:rsidP="00C80DFF">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Estimated arrival probability in CHO and relevant confidence interval</w:t>
            </w:r>
          </w:p>
          <w:p w14:paraId="12D5AC14" w14:textId="011FF5EE" w:rsidR="00C80DFF" w:rsidRPr="008A6360" w:rsidRDefault="00C80DFF" w:rsidP="00C80DFF">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Predicted handover target node, candidate cells in CHO, may together with the confidence of the predication</w:t>
            </w:r>
          </w:p>
          <w:p w14:paraId="2A3728AD" w14:textId="6E3E3238" w:rsidR="00C80DFF" w:rsidRPr="008A6360" w:rsidRDefault="00C80DFF" w:rsidP="00C80DFF">
            <w:pPr>
              <w:numPr>
                <w:ilvl w:val="0"/>
                <w:numId w:val="22"/>
              </w:numPr>
              <w:tabs>
                <w:tab w:val="clear" w:pos="360"/>
                <w:tab w:val="num" w:pos="720"/>
              </w:tabs>
              <w:spacing w:after="0" w:line="240" w:lineRule="exact"/>
              <w:rPr>
                <w:rFonts w:cs="Arial"/>
                <w:sz w:val="14"/>
                <w:szCs w:val="14"/>
                <w:lang w:eastAsia="zh-CN"/>
              </w:rPr>
            </w:pPr>
            <w:r w:rsidRPr="008A6360">
              <w:rPr>
                <w:rFonts w:cs="Arial"/>
                <w:sz w:val="14"/>
                <w:szCs w:val="14"/>
                <w:lang w:eastAsia="zh-CN"/>
              </w:rPr>
              <w:t>Priority, handover execution timing, predicted resource reservation time window for CHO.</w:t>
            </w:r>
          </w:p>
          <w:p w14:paraId="21202B2C" w14:textId="66F43D3A" w:rsidR="00C80DFF" w:rsidRPr="008A6360" w:rsidRDefault="00C80DFF" w:rsidP="00C80DFF">
            <w:pPr>
              <w:numPr>
                <w:ilvl w:val="0"/>
                <w:numId w:val="22"/>
              </w:numPr>
              <w:tabs>
                <w:tab w:val="clear" w:pos="360"/>
                <w:tab w:val="num" w:pos="720"/>
              </w:tabs>
              <w:spacing w:after="0" w:line="240" w:lineRule="exact"/>
              <w:rPr>
                <w:rFonts w:cs="Arial"/>
                <w:sz w:val="14"/>
                <w:szCs w:val="14"/>
                <w:highlight w:val="green"/>
                <w:lang w:eastAsia="zh-CN"/>
              </w:rPr>
            </w:pPr>
            <w:r w:rsidRPr="008A6360">
              <w:rPr>
                <w:rFonts w:cs="Arial"/>
                <w:sz w:val="14"/>
                <w:szCs w:val="14"/>
                <w:highlight w:val="green"/>
                <w:lang w:eastAsia="zh-CN"/>
              </w:rPr>
              <w:t>UE traffic prediction (will be used by the RAN node internally and the details are left to normative work phase)</w:t>
            </w:r>
          </w:p>
          <w:p w14:paraId="7FF2CE9D" w14:textId="51A73CA6" w:rsidR="00C80DFF" w:rsidRPr="008A6360" w:rsidRDefault="00C80DFF" w:rsidP="00C80DFF">
            <w:pPr>
              <w:numPr>
                <w:ilvl w:val="0"/>
                <w:numId w:val="22"/>
              </w:numPr>
              <w:tabs>
                <w:tab w:val="clear" w:pos="360"/>
                <w:tab w:val="num" w:pos="720"/>
              </w:tabs>
              <w:spacing w:after="0" w:line="240" w:lineRule="exact"/>
              <w:rPr>
                <w:rFonts w:cs="Arial"/>
                <w:sz w:val="14"/>
                <w:szCs w:val="14"/>
                <w:lang w:val="en-US" w:eastAsia="zh-CN"/>
              </w:rPr>
            </w:pPr>
            <w:r w:rsidRPr="008A6360">
              <w:rPr>
                <w:rFonts w:cs="Arial"/>
                <w:sz w:val="14"/>
                <w:szCs w:val="14"/>
                <w:lang w:eastAsia="zh-CN"/>
              </w:rPr>
              <w:t>Model output validity time will be discussed during R18 normative work per inference output.</w:t>
            </w:r>
          </w:p>
        </w:tc>
      </w:tr>
    </w:tbl>
    <w:p w14:paraId="4B9AB04A" w14:textId="77777777" w:rsidR="00AC6C53" w:rsidRDefault="00AC6C53" w:rsidP="00AC6C53">
      <w:pPr>
        <w:spacing w:after="0" w:line="240" w:lineRule="exact"/>
        <w:rPr>
          <w:rFonts w:cs="Arial"/>
          <w:lang w:eastAsia="zh-CN"/>
        </w:rPr>
      </w:pPr>
    </w:p>
    <w:p w14:paraId="600A1FBA" w14:textId="77777777" w:rsidR="00C91D10" w:rsidRDefault="00C91D10"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lastRenderedPageBreak/>
        <w:t>2</w:t>
      </w:r>
      <w:r w:rsidR="00D57AC9">
        <w:rPr>
          <w:lang w:eastAsia="zh-CN"/>
        </w:rPr>
        <w:tab/>
      </w:r>
      <w:r w:rsidR="005F6015">
        <w:rPr>
          <w:lang w:eastAsia="zh-CN"/>
        </w:rPr>
        <w:t>Discussion</w:t>
      </w:r>
    </w:p>
    <w:p w14:paraId="01882908" w14:textId="517BF481" w:rsidR="00A93A66" w:rsidRDefault="00236946" w:rsidP="00236946">
      <w:pPr>
        <w:pStyle w:val="Heading2"/>
      </w:pPr>
      <w:r>
        <w:t>2.1</w:t>
      </w:r>
      <w:r>
        <w:tab/>
        <w:t>General</w:t>
      </w:r>
    </w:p>
    <w:p w14:paraId="3E950E8E" w14:textId="1EA8F23C" w:rsidR="00854C16" w:rsidRDefault="00EF6D4F" w:rsidP="00854C16">
      <w:r>
        <w:t xml:space="preserve">During the Rel17 study item discussion, </w:t>
      </w:r>
      <w:r w:rsidR="00911B92">
        <w:t xml:space="preserve">it is common understanding among companies that UE traffic measurement and prediction could help AI based load balancing and mobility optimization. </w:t>
      </w:r>
      <w:r w:rsidR="00854C16">
        <w:t xml:space="preserve">For example, for better load balancing and mobility optimization decision, a NG-RAN node needs to know </w:t>
      </w:r>
    </w:p>
    <w:p w14:paraId="775C431C" w14:textId="77777777" w:rsidR="00854C16" w:rsidRDefault="00854C16" w:rsidP="00854C16">
      <w:pPr>
        <w:pStyle w:val="ListParagraph"/>
        <w:numPr>
          <w:ilvl w:val="0"/>
          <w:numId w:val="25"/>
        </w:numPr>
      </w:pPr>
      <w:r>
        <w:t xml:space="preserve">if the source cell has no longer enough resources to serve the UE traffic as demanded, or </w:t>
      </w:r>
    </w:p>
    <w:p w14:paraId="29878E19" w14:textId="77777777" w:rsidR="00854C16" w:rsidRDefault="00854C16" w:rsidP="00854C16">
      <w:pPr>
        <w:pStyle w:val="ListParagraph"/>
        <w:numPr>
          <w:ilvl w:val="0"/>
          <w:numId w:val="25"/>
        </w:numPr>
      </w:pPr>
      <w:r>
        <w:t xml:space="preserve">if any target cell has enough resources to serve the UE as demanded  </w:t>
      </w:r>
    </w:p>
    <w:p w14:paraId="188A6967" w14:textId="77777777" w:rsidR="00797492" w:rsidRDefault="005941C1" w:rsidP="004B5832">
      <w:r>
        <w:t>However, it is not crystal clear what is the meaning of UE traffic</w:t>
      </w:r>
      <w:r w:rsidR="00D125E4">
        <w:t xml:space="preserve">. </w:t>
      </w:r>
      <w:r w:rsidR="003D038F">
        <w:t>Intuitively,</w:t>
      </w:r>
      <w:r w:rsidR="008A5C5A">
        <w:t xml:space="preserve"> </w:t>
      </w:r>
      <w:r w:rsidR="007A5019">
        <w:t xml:space="preserve">it could be beneficial for a NG-RAN node to know everything about </w:t>
      </w:r>
      <w:r w:rsidR="009A037C">
        <w:t xml:space="preserve">current and </w:t>
      </w:r>
      <w:r w:rsidR="003D038F">
        <w:t xml:space="preserve">future </w:t>
      </w:r>
      <w:r w:rsidR="007A5019">
        <w:t>UE traffic including</w:t>
      </w:r>
      <w:r w:rsidR="003D038F">
        <w:t xml:space="preserve"> data volume, </w:t>
      </w:r>
      <w:r w:rsidR="009A037C">
        <w:t>QoS requirement, and traffic characteristics (e.g., period, jitter)</w:t>
      </w:r>
      <w:r w:rsidR="00673CBC">
        <w:t xml:space="preserve">. </w:t>
      </w:r>
    </w:p>
    <w:p w14:paraId="6DB041D5" w14:textId="1C55D7B8" w:rsidR="00797492" w:rsidRDefault="0029076B" w:rsidP="004B5832">
      <w:r>
        <w:t>In legacy</w:t>
      </w:r>
      <w:r w:rsidR="005B5FE0">
        <w:t>,</w:t>
      </w:r>
      <w:r w:rsidR="00FC3F68">
        <w:t xml:space="preserve"> </w:t>
      </w:r>
      <w:r w:rsidR="00B0752B">
        <w:t>during the QoS flow</w:t>
      </w:r>
      <w:r w:rsidR="00964328">
        <w:t xml:space="preserve"> and data radio bearer establishment, </w:t>
      </w:r>
      <w:r w:rsidR="00FC3F68">
        <w:t xml:space="preserve">NG-RAN node can understand </w:t>
      </w:r>
      <w:r w:rsidR="00BD6407">
        <w:t xml:space="preserve">the QoS requirement of UE traffic </w:t>
      </w:r>
      <w:r w:rsidR="00986DEE">
        <w:t xml:space="preserve">and </w:t>
      </w:r>
      <w:r w:rsidR="00C270D3">
        <w:t xml:space="preserve">some traffic characteristics as well, such as delay budget, </w:t>
      </w:r>
      <w:r w:rsidR="00B4152B">
        <w:t xml:space="preserve">maximum burst, etc. </w:t>
      </w:r>
      <w:r w:rsidR="00665A15">
        <w:t xml:space="preserve">In </w:t>
      </w:r>
      <w:r w:rsidR="00A01288">
        <w:t xml:space="preserve">Rel18 XR work item discussion, companies will study and specify additional traffic characteristics that can be aware by the NG-RAN node such as </w:t>
      </w:r>
      <w:r w:rsidR="00B87220">
        <w:t>jitter, importance level,</w:t>
      </w:r>
      <w:r w:rsidR="00632563">
        <w:t xml:space="preserve"> and</w:t>
      </w:r>
      <w:r w:rsidR="00B87220">
        <w:t xml:space="preserve"> </w:t>
      </w:r>
      <w:r w:rsidR="00632563">
        <w:t>size of belonging PDU set etc.</w:t>
      </w:r>
      <w:r w:rsidR="00D63F48">
        <w:t xml:space="preserve"> On the other hand, how </w:t>
      </w:r>
      <w:r w:rsidR="00336559">
        <w:t xml:space="preserve">can NG-RAN node </w:t>
      </w:r>
      <w:r w:rsidR="00E10F43">
        <w:t xml:space="preserve">predict the future UE traffic QoS requirement and characteristic </w:t>
      </w:r>
      <w:r w:rsidR="00336559">
        <w:t xml:space="preserve">is </w:t>
      </w:r>
      <w:r w:rsidR="00004646">
        <w:t>unclear since</w:t>
      </w:r>
      <w:r w:rsidR="00AD374B">
        <w:t xml:space="preserve"> that strongly depends on what</w:t>
      </w:r>
      <w:r w:rsidR="00C7410A">
        <w:t xml:space="preserve"> kind of new application or new service the UE is going to initiate</w:t>
      </w:r>
      <w:r w:rsidR="00004646">
        <w:t>, which NG-RAN node</w:t>
      </w:r>
      <w:r w:rsidR="00FD6778">
        <w:t xml:space="preserve"> normally</w:t>
      </w:r>
      <w:r w:rsidR="00004646">
        <w:t xml:space="preserve"> </w:t>
      </w:r>
      <w:r w:rsidR="0016689D">
        <w:t xml:space="preserve">doesn’t have the best knowledge. </w:t>
      </w:r>
      <w:r w:rsidR="00004646">
        <w:t xml:space="preserve"> </w:t>
      </w:r>
    </w:p>
    <w:p w14:paraId="0069FD9F" w14:textId="5472E8AF" w:rsidR="00C7410A" w:rsidRDefault="00901A00" w:rsidP="004B5832">
      <w:r>
        <w:t xml:space="preserve">Comparatively, </w:t>
      </w:r>
      <w:r w:rsidR="00C21471">
        <w:t xml:space="preserve">NG-RAN node could </w:t>
      </w:r>
      <w:r w:rsidR="00F44A67">
        <w:t xml:space="preserve">predict the </w:t>
      </w:r>
      <w:r w:rsidR="00797492">
        <w:t>data volume</w:t>
      </w:r>
      <w:r w:rsidR="00F44A67">
        <w:t xml:space="preserve"> </w:t>
      </w:r>
      <w:r w:rsidR="00797492">
        <w:t xml:space="preserve">at the UE </w:t>
      </w:r>
      <w:r w:rsidR="00F44A67">
        <w:t>based on historical measurement</w:t>
      </w:r>
      <w:r w:rsidR="00F43528">
        <w:t xml:space="preserve"> conducted at the NG-RAN node</w:t>
      </w:r>
      <w:r w:rsidR="00E21AE5">
        <w:t xml:space="preserve">, such as the </w:t>
      </w:r>
      <w:r w:rsidR="001F344F">
        <w:t xml:space="preserve">measured </w:t>
      </w:r>
      <w:r w:rsidR="00797492">
        <w:t xml:space="preserve">amount of data (in bits) </w:t>
      </w:r>
      <w:r w:rsidR="004F7F68">
        <w:t xml:space="preserve">in UL/DL </w:t>
      </w:r>
      <w:proofErr w:type="gramStart"/>
      <w:r w:rsidR="004F7F68">
        <w:t>in a given</w:t>
      </w:r>
      <w:proofErr w:type="gramEnd"/>
      <w:r w:rsidR="004F7F68">
        <w:t xml:space="preserve"> time window. Therefore, as a start point, </w:t>
      </w:r>
      <w:r w:rsidR="00E21C40">
        <w:t xml:space="preserve">RAN3 could </w:t>
      </w:r>
      <w:r w:rsidR="00E72069">
        <w:t xml:space="preserve">work on supporting the UE traffic data volume prediction. </w:t>
      </w:r>
    </w:p>
    <w:p w14:paraId="57556FCB" w14:textId="0957301E" w:rsidR="00E72069" w:rsidRDefault="00B360EA" w:rsidP="00BA4E67">
      <w:pPr>
        <w:pStyle w:val="Observation"/>
      </w:pPr>
      <w:bookmarkStart w:id="0" w:name="_Toc110266700"/>
      <w:bookmarkStart w:id="1" w:name="_Toc110545736"/>
      <w:r>
        <w:t xml:space="preserve">New QoS requirement </w:t>
      </w:r>
      <w:r w:rsidR="00301A4F">
        <w:t>and</w:t>
      </w:r>
      <w:r>
        <w:t xml:space="preserve"> characteristics </w:t>
      </w:r>
      <w:r w:rsidR="00301A4F">
        <w:t>of future UE traffic depend</w:t>
      </w:r>
      <w:r w:rsidR="007E651F">
        <w:t>s</w:t>
      </w:r>
      <w:r w:rsidR="00301A4F">
        <w:t xml:space="preserve"> on UE application layer behavior, </w:t>
      </w:r>
      <w:r w:rsidR="001213A6">
        <w:t>for which NG-RAN node doesn’t have the best knowledge.</w:t>
      </w:r>
      <w:bookmarkEnd w:id="0"/>
      <w:bookmarkEnd w:id="1"/>
      <w:r w:rsidR="001213A6">
        <w:t xml:space="preserve"> </w:t>
      </w:r>
    </w:p>
    <w:p w14:paraId="58B67605" w14:textId="5B2A85AD" w:rsidR="001213A6" w:rsidRDefault="001213A6" w:rsidP="001213A6">
      <w:pPr>
        <w:pStyle w:val="Proposal"/>
      </w:pPr>
      <w:bookmarkStart w:id="2" w:name="_Toc110545740"/>
      <w:r>
        <w:t xml:space="preserve">For UE traffic prediction, as a start point, RAN3 is suggested to discuss the </w:t>
      </w:r>
      <w:r w:rsidR="007E651F">
        <w:t>data volume prediction for a certain UE.</w:t>
      </w:r>
      <w:bookmarkEnd w:id="2"/>
      <w:r w:rsidR="007E651F">
        <w:t xml:space="preserve"> </w:t>
      </w:r>
    </w:p>
    <w:p w14:paraId="5D3D175C" w14:textId="0BB60BD4" w:rsidR="00E72069" w:rsidRDefault="00E72069" w:rsidP="004B5832"/>
    <w:p w14:paraId="498D3F9C" w14:textId="4641B3CF" w:rsidR="00E72069" w:rsidRDefault="00E72069" w:rsidP="00E72069">
      <w:pPr>
        <w:pStyle w:val="Heading2"/>
      </w:pPr>
      <w:r>
        <w:t>2.1</w:t>
      </w:r>
      <w:r>
        <w:tab/>
      </w:r>
      <w:r w:rsidR="00BA4E67">
        <w:t>Impacts on E1 interface</w:t>
      </w:r>
    </w:p>
    <w:p w14:paraId="795AD66E" w14:textId="7696D650" w:rsidR="006E4797" w:rsidRDefault="00AF15CF" w:rsidP="004B5832">
      <w:r>
        <w:t xml:space="preserve">In legacy, </w:t>
      </w:r>
      <w:r w:rsidR="00AF2263">
        <w:t>DC scenario, the SN</w:t>
      </w:r>
      <w:r w:rsidR="00E91FA9">
        <w:t xml:space="preserve"> CU-UP</w:t>
      </w:r>
      <w:r w:rsidR="00AF2263">
        <w:t xml:space="preserve"> </w:t>
      </w:r>
      <w:r w:rsidR="00846728">
        <w:t xml:space="preserve">could measure and report the data usage for </w:t>
      </w:r>
      <w:r w:rsidR="00E91FA9">
        <w:t xml:space="preserve">one </w:t>
      </w:r>
      <w:r w:rsidR="00846728">
        <w:t xml:space="preserve">UE to </w:t>
      </w:r>
      <w:r w:rsidR="00E91FA9">
        <w:t xml:space="preserve">SN CU-CP over E1 interface and then from SN CU-CP to MN CU-CP </w:t>
      </w:r>
      <w:r w:rsidR="00846728">
        <w:t>over Xn interface</w:t>
      </w:r>
      <w:r w:rsidR="00E91FA9">
        <w:t xml:space="preserve"> for charging purpose</w:t>
      </w:r>
      <w:r w:rsidR="006E4797">
        <w:t xml:space="preserve"> as specified in TS 23.501. </w:t>
      </w:r>
      <w:r w:rsidR="00506066">
        <w:t xml:space="preserve">The </w:t>
      </w:r>
      <w:r w:rsidR="00712584">
        <w:t xml:space="preserve">usage data </w:t>
      </w:r>
      <w:r w:rsidR="00506066">
        <w:t>report</w:t>
      </w:r>
      <w:r w:rsidR="00712584">
        <w:t>ing</w:t>
      </w:r>
      <w:r w:rsidR="00506066">
        <w:t xml:space="preserve"> is triggered either by </w:t>
      </w:r>
      <w:r w:rsidR="00712584">
        <w:t xml:space="preserve">OAM, some specified events, or </w:t>
      </w:r>
      <w:r w:rsidR="00AB0891">
        <w:t xml:space="preserve">periodically as instructed by OAM. </w:t>
      </w:r>
    </w:p>
    <w:tbl>
      <w:tblPr>
        <w:tblStyle w:val="TableGrid"/>
        <w:tblW w:w="0" w:type="auto"/>
        <w:tblLook w:val="04A0" w:firstRow="1" w:lastRow="0" w:firstColumn="1" w:lastColumn="0" w:noHBand="0" w:noVBand="1"/>
      </w:tblPr>
      <w:tblGrid>
        <w:gridCol w:w="9855"/>
      </w:tblGrid>
      <w:tr w:rsidR="006E4797" w14:paraId="04BEA5E7" w14:textId="77777777" w:rsidTr="006E4797">
        <w:tc>
          <w:tcPr>
            <w:tcW w:w="9855" w:type="dxa"/>
          </w:tcPr>
          <w:p w14:paraId="00604E8F" w14:textId="77777777" w:rsidR="006E4797" w:rsidRPr="006E4797" w:rsidRDefault="006E4797" w:rsidP="006E4797">
            <w:pPr>
              <w:rPr>
                <w:b/>
                <w:bCs/>
                <w:sz w:val="24"/>
                <w:szCs w:val="24"/>
              </w:rPr>
            </w:pPr>
            <w:r w:rsidRPr="006E4797">
              <w:rPr>
                <w:b/>
                <w:bCs/>
                <w:sz w:val="24"/>
                <w:szCs w:val="24"/>
              </w:rPr>
              <w:t>TS 23.501</w:t>
            </w:r>
          </w:p>
          <w:p w14:paraId="09B280A5" w14:textId="77777777" w:rsidR="006E4797" w:rsidRPr="006D698D" w:rsidRDefault="006E4797" w:rsidP="006E4797">
            <w:pPr>
              <w:pStyle w:val="Heading3"/>
            </w:pPr>
            <w:bookmarkStart w:id="3" w:name="_Toc20149901"/>
            <w:bookmarkStart w:id="4" w:name="_Toc27846700"/>
            <w:bookmarkStart w:id="5" w:name="_Toc36187831"/>
            <w:bookmarkStart w:id="6" w:name="_Toc45183735"/>
            <w:bookmarkStart w:id="7" w:name="_Toc47342577"/>
            <w:bookmarkStart w:id="8" w:name="_Toc51769278"/>
            <w:bookmarkStart w:id="9" w:name="_Toc51829345"/>
            <w:r w:rsidRPr="006D698D">
              <w:t>5.12.2</w:t>
            </w:r>
            <w:r w:rsidRPr="006D698D">
              <w:tab/>
              <w:t>Usage Data Reporting for Secondary RAT</w:t>
            </w:r>
            <w:bookmarkEnd w:id="3"/>
            <w:bookmarkEnd w:id="4"/>
            <w:bookmarkEnd w:id="5"/>
            <w:bookmarkEnd w:id="6"/>
            <w:bookmarkEnd w:id="7"/>
            <w:bookmarkEnd w:id="8"/>
            <w:bookmarkEnd w:id="9"/>
          </w:p>
          <w:p w14:paraId="1FFDF25E" w14:textId="77777777" w:rsidR="006E4797" w:rsidRPr="006D698D" w:rsidRDefault="006E4797" w:rsidP="006E4797">
            <w:r w:rsidRPr="006D698D">
              <w:t>When NG-RAN is deployed in dual connectivity configuration, the HPLMN or VPLMN operator may wish to record the data volume sent and received on the Secondary RAT.</w:t>
            </w:r>
          </w:p>
          <w:p w14:paraId="6C47B962" w14:textId="77777777" w:rsidR="006E4797" w:rsidRPr="006D698D" w:rsidRDefault="006E4797" w:rsidP="006E4797">
            <w:proofErr w:type="gramStart"/>
            <w:r w:rsidRPr="006D698D">
              <w:t>In order to</w:t>
            </w:r>
            <w:proofErr w:type="gramEnd"/>
            <w:r w:rsidRPr="006D698D">
              <w:t xml:space="preserve"> reduce the complexity of this procedure, the following principles are used in this release:</w:t>
            </w:r>
          </w:p>
          <w:p w14:paraId="169FCCDE" w14:textId="77777777" w:rsidR="006E4797" w:rsidRDefault="006E4797" w:rsidP="006E4797">
            <w:pPr>
              <w:pStyle w:val="B1"/>
            </w:pPr>
            <w:r w:rsidRPr="006D698D">
              <w:t>a)</w:t>
            </w:r>
            <w:r w:rsidRPr="006D698D">
              <w:tab/>
              <w:t>The PLMN locally activates the Secondary RAT Usage Data Reporting by NG-RAN O</w:t>
            </w:r>
            <w:r w:rsidRPr="006D698D">
              <w:rPr>
                <w:lang w:val="en-US"/>
              </w:rPr>
              <w:t>A</w:t>
            </w:r>
            <w:r w:rsidRPr="006D698D">
              <w:t xml:space="preserve">M. </w:t>
            </w:r>
            <w:r>
              <w:t>The activation is based on configuration in NG-RAN and NG-RAN determines whether the data volume report will contain data volumes consumed for the whole PDU Session or for selected QoS flows or both as described in TS 38.413 [34].</w:t>
            </w:r>
          </w:p>
          <w:p w14:paraId="0B831DDE" w14:textId="77777777" w:rsidR="006E4797" w:rsidRPr="006D698D" w:rsidRDefault="006E4797" w:rsidP="006E4797">
            <w:pPr>
              <w:pStyle w:val="B1"/>
            </w:pPr>
            <w:r>
              <w:tab/>
            </w:r>
            <w:r w:rsidRPr="006D698D">
              <w:t>The activation can happen separately for Data Volume Reporting of NR</w:t>
            </w:r>
            <w:r>
              <w:t xml:space="preserve"> in licensed or unlicensed spectrum</w:t>
            </w:r>
            <w:r w:rsidRPr="006D698D">
              <w:t xml:space="preserve"> and </w:t>
            </w:r>
            <w:r w:rsidRPr="006D698D">
              <w:rPr>
                <w:lang w:val="en-US"/>
              </w:rPr>
              <w:t>E-UTRA</w:t>
            </w:r>
            <w:r>
              <w:rPr>
                <w:lang w:val="en-US"/>
              </w:rPr>
              <w:t xml:space="preserve"> in licensed or unlicensed spectrum</w:t>
            </w:r>
            <w:r w:rsidRPr="006D698D">
              <w:t xml:space="preserve">. If the PLMN uses this feature, it should ensure that this functionality is supported by all NG-RAN nodes that support NR or </w:t>
            </w:r>
            <w:r w:rsidRPr="006D698D">
              <w:rPr>
                <w:lang w:val="en-US"/>
              </w:rPr>
              <w:t>E-UTRA</w:t>
            </w:r>
            <w:r w:rsidRPr="006D698D">
              <w:t xml:space="preserve"> as a Secondary RAT.</w:t>
            </w:r>
          </w:p>
          <w:p w14:paraId="401D907C" w14:textId="77777777" w:rsidR="006E4797" w:rsidRPr="006D698D" w:rsidRDefault="006E4797" w:rsidP="006E4797">
            <w:pPr>
              <w:pStyle w:val="B1"/>
            </w:pPr>
            <w:r w:rsidRPr="006D698D">
              <w:lastRenderedPageBreak/>
              <w:t>b)</w:t>
            </w:r>
            <w:r w:rsidRPr="006D698D">
              <w:tab/>
            </w:r>
            <w:r>
              <w:t xml:space="preserve">Depending on its configuration the </w:t>
            </w:r>
            <w:r w:rsidRPr="006D698D">
              <w:t>NG-RAN reports uplink and downlink data volumes to the 5GC for the Secondary RAT</w:t>
            </w:r>
            <w:r>
              <w:t xml:space="preserve"> (including the using of unlicensed spectrum for NR or E-UTRA) for the PDU Session or for selected QoS flows or both</w:t>
            </w:r>
            <w:r w:rsidRPr="006D698D">
              <w:rPr>
                <w:lang w:val="en-US"/>
              </w:rPr>
              <w:t xml:space="preserve"> and per </w:t>
            </w:r>
            <w:r w:rsidRPr="006D698D">
              <w:t>time interval.</w:t>
            </w:r>
          </w:p>
          <w:p w14:paraId="493CBFC9" w14:textId="77777777" w:rsidR="006E4797" w:rsidRPr="006D698D" w:rsidRDefault="006E4797" w:rsidP="006E4797">
            <w:pPr>
              <w:pStyle w:val="B1"/>
            </w:pPr>
            <w:r w:rsidRPr="006D698D">
              <w:t>c)</w:t>
            </w:r>
            <w:r w:rsidRPr="006D698D">
              <w:tab/>
            </w:r>
            <w:r w:rsidRPr="006E4797">
              <w:rPr>
                <w:highlight w:val="green"/>
              </w:rPr>
              <w:t>During Xn handover and N2 handover</w:t>
            </w:r>
            <w:r w:rsidRPr="006D698D">
              <w:t xml:space="preserve">, the source </w:t>
            </w:r>
            <w:r w:rsidRPr="006D698D">
              <w:rPr>
                <w:lang w:val="en-US"/>
              </w:rPr>
              <w:t>NG-RAN node</w:t>
            </w:r>
            <w:r w:rsidRPr="006D698D">
              <w:t xml:space="preserve"> reports the data volume to the </w:t>
            </w:r>
            <w:r w:rsidRPr="006D698D">
              <w:rPr>
                <w:lang w:val="en-US"/>
              </w:rPr>
              <w:t>5G</w:t>
            </w:r>
            <w:r w:rsidRPr="006D698D">
              <w:t>C. The reported data volume excludes data forwarded to the target RAN node.</w:t>
            </w:r>
          </w:p>
          <w:p w14:paraId="3A965A96" w14:textId="77777777" w:rsidR="006E4797" w:rsidRPr="006D698D" w:rsidRDefault="006E4797" w:rsidP="006E4797">
            <w:pPr>
              <w:pStyle w:val="B1"/>
            </w:pPr>
            <w:r w:rsidRPr="006D698D">
              <w:t>d)</w:t>
            </w:r>
            <w:r w:rsidRPr="006D698D">
              <w:tab/>
            </w:r>
            <w:r w:rsidRPr="006E4797">
              <w:rPr>
                <w:highlight w:val="green"/>
              </w:rPr>
              <w:t xml:space="preserve">At </w:t>
            </w:r>
            <w:r w:rsidRPr="006E4797">
              <w:rPr>
                <w:highlight w:val="green"/>
                <w:lang w:val="en-US"/>
              </w:rPr>
              <w:t xml:space="preserve">the time of </w:t>
            </w:r>
            <w:r w:rsidRPr="006E4797">
              <w:rPr>
                <w:highlight w:val="green"/>
              </w:rPr>
              <w:t>NG connection</w:t>
            </w:r>
            <w:r w:rsidRPr="006E4797">
              <w:rPr>
                <w:highlight w:val="green"/>
                <w:lang w:val="en-US"/>
              </w:rPr>
              <w:t xml:space="preserve"> release</w:t>
            </w:r>
            <w:r w:rsidRPr="006D698D">
              <w:t>,</w:t>
            </w:r>
            <w:r w:rsidRPr="006D698D">
              <w:rPr>
                <w:lang w:val="en-US"/>
              </w:rPr>
              <w:t xml:space="preserve"> Secondary Node change/release,</w:t>
            </w:r>
            <w:r w:rsidRPr="006D698D">
              <w:t xml:space="preserve"> </w:t>
            </w:r>
            <w:r w:rsidRPr="006D698D">
              <w:rPr>
                <w:lang w:val="en-US"/>
              </w:rPr>
              <w:t xml:space="preserve">deactivation of UP connection for a PDU Session, </w:t>
            </w:r>
            <w:r w:rsidRPr="006D698D">
              <w:t xml:space="preserve">the </w:t>
            </w:r>
            <w:r w:rsidRPr="006D698D">
              <w:rPr>
                <w:lang w:val="en-US"/>
              </w:rPr>
              <w:t>NG-RAN node</w:t>
            </w:r>
            <w:r w:rsidRPr="006D698D">
              <w:t xml:space="preserve"> reports the data volumes to the 5GC.</w:t>
            </w:r>
          </w:p>
          <w:p w14:paraId="351DFACB" w14:textId="77777777" w:rsidR="006E4797" w:rsidRPr="006D698D" w:rsidRDefault="006E4797" w:rsidP="006E4797">
            <w:pPr>
              <w:pStyle w:val="B1"/>
            </w:pPr>
            <w:r w:rsidRPr="006D698D">
              <w:t>e)</w:t>
            </w:r>
            <w:r w:rsidRPr="006D698D">
              <w:tab/>
            </w:r>
            <w:r w:rsidRPr="006E4797">
              <w:rPr>
                <w:highlight w:val="green"/>
              </w:rPr>
              <w:t xml:space="preserve">To assist "partial CDR" generation, </w:t>
            </w:r>
            <w:r w:rsidRPr="006E4797">
              <w:rPr>
                <w:highlight w:val="green"/>
                <w:lang w:val="en-US"/>
              </w:rPr>
              <w:t>NG-RAN</w:t>
            </w:r>
            <w:r w:rsidRPr="006E4797">
              <w:rPr>
                <w:highlight w:val="green"/>
              </w:rPr>
              <w:t xml:space="preserve"> O</w:t>
            </w:r>
            <w:r w:rsidRPr="006E4797">
              <w:rPr>
                <w:highlight w:val="green"/>
                <w:lang w:val="en-US"/>
              </w:rPr>
              <w:t>A</w:t>
            </w:r>
            <w:r w:rsidRPr="006E4797">
              <w:rPr>
                <w:highlight w:val="green"/>
              </w:rPr>
              <w:t xml:space="preserve">M can instruct the </w:t>
            </w:r>
            <w:r w:rsidRPr="006E4797">
              <w:rPr>
                <w:highlight w:val="green"/>
                <w:lang w:val="en-US"/>
              </w:rPr>
              <w:t>NG-</w:t>
            </w:r>
            <w:r w:rsidRPr="006E4797">
              <w:rPr>
                <w:highlight w:val="green"/>
              </w:rPr>
              <w:t xml:space="preserve">RAN to also make periodic reports </w:t>
            </w:r>
            <w:r w:rsidRPr="006E4797">
              <w:rPr>
                <w:highlight w:val="green"/>
                <w:lang w:val="en-US"/>
              </w:rPr>
              <w:t xml:space="preserve">(as described in clause 5.12.3) </w:t>
            </w:r>
            <w:r w:rsidRPr="006E4797">
              <w:rPr>
                <w:highlight w:val="green"/>
              </w:rPr>
              <w:t>if no event has triggered a report before the period expires.</w:t>
            </w:r>
          </w:p>
          <w:p w14:paraId="5A2B1077" w14:textId="77777777" w:rsidR="006E4797" w:rsidRPr="006D698D" w:rsidRDefault="006E4797" w:rsidP="006E4797">
            <w:pPr>
              <w:pStyle w:val="NO"/>
            </w:pPr>
            <w:r w:rsidRPr="006D698D">
              <w:t>NOTE 2:</w:t>
            </w:r>
            <w:r w:rsidRPr="006D698D">
              <w:tab/>
              <w:t xml:space="preserve">The timing of these periodic </w:t>
            </w:r>
            <w:r w:rsidRPr="006D698D">
              <w:rPr>
                <w:lang w:val="en-US"/>
              </w:rPr>
              <w:t>NG-RAN</w:t>
            </w:r>
            <w:r w:rsidRPr="006D698D">
              <w:t xml:space="preserve"> reports is not expected to align with the timing of partial CDR generation. Hence the frequency of </w:t>
            </w:r>
            <w:r w:rsidRPr="006D698D">
              <w:rPr>
                <w:lang w:val="en-US"/>
              </w:rPr>
              <w:t xml:space="preserve">NG-RAN </w:t>
            </w:r>
            <w:r w:rsidRPr="006D698D">
              <w:t>reports might be greater than that of partial CDR generation.</w:t>
            </w:r>
          </w:p>
          <w:p w14:paraId="41239373" w14:textId="77777777" w:rsidR="006E4797" w:rsidRPr="006D698D" w:rsidRDefault="006E4797" w:rsidP="006E4797">
            <w:pPr>
              <w:pStyle w:val="NO"/>
            </w:pPr>
            <w:r w:rsidRPr="006D698D">
              <w:t>NOTE 3:</w:t>
            </w:r>
            <w:r w:rsidRPr="006D698D">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CDC840A" w14:textId="77777777" w:rsidR="006E4797" w:rsidRPr="006D698D" w:rsidRDefault="006E4797" w:rsidP="006E4797">
            <w:pPr>
              <w:pStyle w:val="Heading3"/>
            </w:pPr>
            <w:bookmarkStart w:id="10" w:name="_Toc20149902"/>
            <w:bookmarkStart w:id="11" w:name="_Toc27846701"/>
            <w:bookmarkStart w:id="12" w:name="_Toc36187832"/>
            <w:bookmarkStart w:id="13" w:name="_Toc45183736"/>
            <w:bookmarkStart w:id="14" w:name="_Toc47342578"/>
            <w:bookmarkStart w:id="15" w:name="_Toc51769279"/>
            <w:bookmarkStart w:id="16" w:name="_Toc51829346"/>
            <w:r w:rsidRPr="006D698D">
              <w:t>5.12.3</w:t>
            </w:r>
            <w:r w:rsidRPr="006D698D">
              <w:tab/>
              <w:t>Secondary RAT Periodic Usage Data Reporting Procedure</w:t>
            </w:r>
            <w:bookmarkEnd w:id="10"/>
            <w:bookmarkEnd w:id="11"/>
            <w:bookmarkEnd w:id="12"/>
            <w:bookmarkEnd w:id="13"/>
            <w:bookmarkEnd w:id="14"/>
            <w:bookmarkEnd w:id="15"/>
            <w:bookmarkEnd w:id="16"/>
          </w:p>
          <w:p w14:paraId="46088E51" w14:textId="77777777" w:rsidR="006E4797" w:rsidRDefault="006E4797" w:rsidP="006E4797">
            <w:r w:rsidRPr="006D698D">
              <w:t>Periodic reporting of the Secondary RAT usage data is an optional function. When NG-RAN, as defined in bullet e) of clause</w:t>
            </w:r>
            <w:r>
              <w:t> </w:t>
            </w:r>
            <w:r w:rsidRPr="006D698D">
              <w:t>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6A15348D" w14:textId="77777777" w:rsidR="00082775" w:rsidRDefault="00082775" w:rsidP="006E4797"/>
          <w:p w14:paraId="43AFAC93" w14:textId="77777777" w:rsidR="00082775" w:rsidRPr="006E4797" w:rsidRDefault="00082775" w:rsidP="00082775">
            <w:pPr>
              <w:keepNext/>
              <w:keepLines/>
              <w:spacing w:before="120"/>
              <w:ind w:left="1134" w:hanging="1134"/>
              <w:textAlignment w:val="auto"/>
              <w:outlineLvl w:val="2"/>
              <w:rPr>
                <w:b/>
                <w:bCs/>
                <w:sz w:val="28"/>
                <w:lang w:eastAsia="ko-KR"/>
              </w:rPr>
            </w:pPr>
            <w:bookmarkStart w:id="17" w:name="_Toc20955536"/>
            <w:bookmarkStart w:id="18" w:name="_Toc29460962"/>
            <w:bookmarkStart w:id="19" w:name="_Toc29505694"/>
            <w:bookmarkStart w:id="20" w:name="_Toc36556219"/>
            <w:bookmarkStart w:id="21" w:name="_Toc45881658"/>
            <w:bookmarkStart w:id="22" w:name="_Toc51852292"/>
            <w:bookmarkStart w:id="23" w:name="_Toc56620243"/>
            <w:bookmarkStart w:id="24" w:name="_Toc64447883"/>
            <w:bookmarkStart w:id="25" w:name="_Toc74152658"/>
            <w:bookmarkStart w:id="26" w:name="_Toc88656083"/>
            <w:bookmarkStart w:id="27" w:name="_Toc88657142"/>
            <w:bookmarkStart w:id="28" w:name="_Toc20955643"/>
            <w:bookmarkStart w:id="29" w:name="_Toc29461081"/>
            <w:bookmarkStart w:id="30" w:name="_Toc29505813"/>
            <w:bookmarkStart w:id="31" w:name="_Toc36556338"/>
            <w:bookmarkStart w:id="32" w:name="_Toc45881802"/>
            <w:bookmarkStart w:id="33" w:name="_Toc51852441"/>
            <w:bookmarkStart w:id="34" w:name="_Toc56620392"/>
            <w:bookmarkStart w:id="35" w:name="_Toc64448032"/>
            <w:bookmarkStart w:id="36" w:name="_Toc74152807"/>
            <w:bookmarkStart w:id="37" w:name="_Toc88656232"/>
            <w:bookmarkStart w:id="38" w:name="_Toc88657291"/>
            <w:r w:rsidRPr="006E4797">
              <w:rPr>
                <w:b/>
                <w:bCs/>
                <w:sz w:val="28"/>
                <w:lang w:eastAsia="ko-KR"/>
              </w:rPr>
              <w:t>TS 37.483</w:t>
            </w:r>
          </w:p>
          <w:p w14:paraId="457C579F" w14:textId="77777777" w:rsidR="00082775" w:rsidRPr="004735AE" w:rsidRDefault="00082775" w:rsidP="00082775">
            <w:pPr>
              <w:keepNext/>
              <w:keepLines/>
              <w:spacing w:before="120"/>
              <w:ind w:left="1134" w:hanging="1134"/>
              <w:textAlignment w:val="auto"/>
              <w:outlineLvl w:val="2"/>
              <w:rPr>
                <w:sz w:val="28"/>
                <w:lang w:eastAsia="ko-KR"/>
              </w:rPr>
            </w:pPr>
            <w:r w:rsidRPr="004735AE">
              <w:rPr>
                <w:sz w:val="28"/>
                <w:lang w:eastAsia="ko-KR"/>
              </w:rPr>
              <w:t>8.3.11</w:t>
            </w:r>
            <w:r w:rsidRPr="004735AE">
              <w:rPr>
                <w:sz w:val="28"/>
                <w:lang w:eastAsia="ko-KR"/>
              </w:rPr>
              <w:tab/>
              <w:t>MR-DC Data Usage Report</w:t>
            </w:r>
            <w:bookmarkEnd w:id="17"/>
            <w:bookmarkEnd w:id="18"/>
            <w:bookmarkEnd w:id="19"/>
            <w:bookmarkEnd w:id="20"/>
            <w:bookmarkEnd w:id="21"/>
            <w:bookmarkEnd w:id="22"/>
            <w:bookmarkEnd w:id="23"/>
            <w:bookmarkEnd w:id="24"/>
            <w:bookmarkEnd w:id="25"/>
            <w:bookmarkEnd w:id="26"/>
            <w:bookmarkEnd w:id="27"/>
          </w:p>
          <w:p w14:paraId="4E3A4EE5" w14:textId="77777777" w:rsidR="00082775" w:rsidRPr="004735AE" w:rsidRDefault="00082775" w:rsidP="00082775">
            <w:pPr>
              <w:keepNext/>
              <w:keepLines/>
              <w:spacing w:before="120"/>
              <w:ind w:left="1418" w:hanging="1418"/>
              <w:textAlignment w:val="auto"/>
              <w:outlineLvl w:val="3"/>
              <w:rPr>
                <w:sz w:val="24"/>
                <w:lang w:eastAsia="ko-KR"/>
              </w:rPr>
            </w:pPr>
            <w:bookmarkStart w:id="39" w:name="_Toc20955537"/>
            <w:bookmarkStart w:id="40" w:name="_Toc29460963"/>
            <w:bookmarkStart w:id="41" w:name="_Toc29505695"/>
            <w:bookmarkStart w:id="42" w:name="_Toc36556220"/>
            <w:bookmarkStart w:id="43" w:name="_Toc45881659"/>
            <w:bookmarkStart w:id="44" w:name="_Toc51852293"/>
            <w:bookmarkStart w:id="45" w:name="_Toc56620244"/>
            <w:bookmarkStart w:id="46" w:name="_Toc64447884"/>
            <w:bookmarkStart w:id="47" w:name="_Toc74152659"/>
            <w:bookmarkStart w:id="48" w:name="_Toc88656084"/>
            <w:bookmarkStart w:id="49" w:name="_Toc88657143"/>
            <w:r w:rsidRPr="004735AE">
              <w:rPr>
                <w:sz w:val="24"/>
                <w:lang w:eastAsia="ko-KR"/>
              </w:rPr>
              <w:t>8.3.11.1</w:t>
            </w:r>
            <w:r w:rsidRPr="004735AE">
              <w:rPr>
                <w:sz w:val="24"/>
                <w:lang w:eastAsia="ko-KR"/>
              </w:rPr>
              <w:tab/>
              <w:t>General</w:t>
            </w:r>
            <w:bookmarkEnd w:id="39"/>
            <w:bookmarkEnd w:id="40"/>
            <w:bookmarkEnd w:id="41"/>
            <w:bookmarkEnd w:id="42"/>
            <w:bookmarkEnd w:id="43"/>
            <w:bookmarkEnd w:id="44"/>
            <w:bookmarkEnd w:id="45"/>
            <w:bookmarkEnd w:id="46"/>
            <w:bookmarkEnd w:id="47"/>
            <w:bookmarkEnd w:id="48"/>
            <w:bookmarkEnd w:id="49"/>
          </w:p>
          <w:p w14:paraId="2DF182C1" w14:textId="77777777" w:rsidR="00082775" w:rsidRPr="004735AE" w:rsidRDefault="00082775" w:rsidP="00082775">
            <w:pPr>
              <w:textAlignment w:val="auto"/>
              <w:rPr>
                <w:rFonts w:ascii="Times New Roman" w:hAnsi="Times New Roman"/>
                <w:lang w:eastAsia="ko-KR"/>
              </w:rPr>
            </w:pPr>
            <w:r w:rsidRPr="004735AE">
              <w:rPr>
                <w:rFonts w:ascii="Times New Roman" w:hAnsi="Times New Roman"/>
                <w:lang w:eastAsia="ko-KR"/>
              </w:rPr>
              <w:t>This procedure is initiated by the gNB-CU-UP to report data volume served at the gNB-CU-UP, where the UE is connected to the 5GC or EPC. The procedure uses UE-associated signalling.</w:t>
            </w:r>
          </w:p>
          <w:p w14:paraId="2531FE9B" w14:textId="77777777" w:rsidR="00082775" w:rsidRPr="004735AE" w:rsidRDefault="00082775" w:rsidP="00082775">
            <w:pPr>
              <w:keepNext/>
              <w:keepLines/>
              <w:spacing w:before="120"/>
              <w:ind w:left="1418" w:hanging="1418"/>
              <w:textAlignment w:val="auto"/>
              <w:outlineLvl w:val="3"/>
              <w:rPr>
                <w:sz w:val="24"/>
                <w:lang w:eastAsia="ko-KR"/>
              </w:rPr>
            </w:pPr>
            <w:bookmarkStart w:id="50" w:name="_Toc20955538"/>
            <w:bookmarkStart w:id="51" w:name="_Toc29460964"/>
            <w:bookmarkStart w:id="52" w:name="_Toc29505696"/>
            <w:bookmarkStart w:id="53" w:name="_Toc36556221"/>
            <w:bookmarkStart w:id="54" w:name="_Toc45881660"/>
            <w:bookmarkStart w:id="55" w:name="_Toc51852294"/>
            <w:bookmarkStart w:id="56" w:name="_Toc56620245"/>
            <w:bookmarkStart w:id="57" w:name="_Toc64447885"/>
            <w:bookmarkStart w:id="58" w:name="_Toc74152660"/>
            <w:bookmarkStart w:id="59" w:name="_Toc88656085"/>
            <w:bookmarkStart w:id="60" w:name="_Toc88657144"/>
            <w:r w:rsidRPr="004735AE">
              <w:rPr>
                <w:sz w:val="24"/>
                <w:lang w:eastAsia="ko-KR"/>
              </w:rPr>
              <w:t>8.3.11.2</w:t>
            </w:r>
            <w:r w:rsidRPr="004735AE">
              <w:rPr>
                <w:sz w:val="24"/>
                <w:lang w:eastAsia="ko-KR"/>
              </w:rPr>
              <w:tab/>
              <w:t>Successful Operation</w:t>
            </w:r>
            <w:bookmarkEnd w:id="50"/>
            <w:bookmarkEnd w:id="51"/>
            <w:bookmarkEnd w:id="52"/>
            <w:bookmarkEnd w:id="53"/>
            <w:bookmarkEnd w:id="54"/>
            <w:bookmarkEnd w:id="55"/>
            <w:bookmarkEnd w:id="56"/>
            <w:bookmarkEnd w:id="57"/>
            <w:bookmarkEnd w:id="58"/>
            <w:bookmarkEnd w:id="59"/>
            <w:bookmarkEnd w:id="60"/>
          </w:p>
          <w:p w14:paraId="0A0147A5" w14:textId="77777777" w:rsidR="00082775" w:rsidRPr="004735AE" w:rsidRDefault="00082775" w:rsidP="00082775">
            <w:pPr>
              <w:keepNext/>
              <w:keepLines/>
              <w:spacing w:before="60"/>
              <w:jc w:val="center"/>
              <w:textAlignment w:val="auto"/>
              <w:rPr>
                <w:rFonts w:cs="Arial"/>
                <w:b/>
                <w:lang w:eastAsia="ko-KR"/>
              </w:rPr>
            </w:pPr>
            <w:r w:rsidRPr="004735AE">
              <w:rPr>
                <w:b/>
                <w:lang w:eastAsia="ko-KR"/>
              </w:rPr>
              <w:object w:dxaOrig="5530" w:dyaOrig="2510" w14:anchorId="4A8D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6pt" o:ole="">
                  <v:imagedata r:id="rId11" o:title=""/>
                </v:shape>
                <o:OLEObject Type="Embed" ProgID="Visio.Drawing.15" ShapeID="_x0000_i1025" DrawAspect="Content" ObjectID="_1721546833" r:id="rId12"/>
              </w:object>
            </w:r>
          </w:p>
          <w:p w14:paraId="6E26356B" w14:textId="77777777" w:rsidR="00082775" w:rsidRPr="004735AE" w:rsidRDefault="00082775" w:rsidP="00082775">
            <w:pPr>
              <w:keepLines/>
              <w:spacing w:after="240"/>
              <w:jc w:val="center"/>
              <w:textAlignment w:val="auto"/>
              <w:rPr>
                <w:rFonts w:cs="Arial"/>
                <w:b/>
                <w:lang w:eastAsia="ko-KR"/>
              </w:rPr>
            </w:pPr>
            <w:r w:rsidRPr="004735AE">
              <w:rPr>
                <w:rFonts w:cs="Arial"/>
                <w:b/>
                <w:lang w:eastAsia="ko-KR"/>
              </w:rPr>
              <w:t>Figure 8.3.11.2-1: MR-DC Data Usage Report procedure: Successful Operation.</w:t>
            </w:r>
          </w:p>
          <w:p w14:paraId="2AC5E3BD" w14:textId="3D8CF709" w:rsidR="00082775" w:rsidRPr="00082775" w:rsidRDefault="00082775" w:rsidP="00082775">
            <w:pPr>
              <w:textAlignment w:val="auto"/>
              <w:rPr>
                <w:rFonts w:ascii="Times New Roman" w:hAnsi="Times New Roman"/>
                <w:lang w:eastAsia="ko-KR"/>
              </w:rPr>
            </w:pPr>
            <w:r w:rsidRPr="004735AE">
              <w:rPr>
                <w:rFonts w:ascii="Times New Roman" w:hAnsi="Times New Roman"/>
                <w:lang w:eastAsia="ko-KR"/>
              </w:rPr>
              <w:t xml:space="preserve">The </w:t>
            </w:r>
            <w:r w:rsidRPr="004735AE">
              <w:rPr>
                <w:rFonts w:ascii="Times New Roman" w:eastAsia="Geneva" w:hAnsi="Times New Roman"/>
                <w:lang w:eastAsia="ko-KR"/>
              </w:rPr>
              <w:t>gNB-CU-UP</w:t>
            </w:r>
            <w:r w:rsidRPr="004735AE">
              <w:rPr>
                <w:rFonts w:ascii="Times New Roman" w:hAnsi="Times New Roman"/>
                <w:lang w:eastAsia="ko-KR"/>
              </w:rPr>
              <w:t xml:space="preserve"> initiates the procedure by sending the MR-DC DATA USAGE REPORT message to the gNB-CU-CP.</w:t>
            </w:r>
            <w:bookmarkEnd w:id="28"/>
            <w:bookmarkEnd w:id="29"/>
            <w:bookmarkEnd w:id="30"/>
            <w:bookmarkEnd w:id="31"/>
            <w:bookmarkEnd w:id="32"/>
            <w:bookmarkEnd w:id="33"/>
            <w:bookmarkEnd w:id="34"/>
            <w:bookmarkEnd w:id="35"/>
            <w:bookmarkEnd w:id="36"/>
            <w:bookmarkEnd w:id="37"/>
            <w:bookmarkEnd w:id="38"/>
          </w:p>
        </w:tc>
      </w:tr>
    </w:tbl>
    <w:p w14:paraId="411757E6" w14:textId="77777777" w:rsidR="006E4797" w:rsidRDefault="006E4797" w:rsidP="004B5832"/>
    <w:p w14:paraId="0AF68024" w14:textId="20BAE15A" w:rsidR="00AB10ED" w:rsidRDefault="00AB10ED" w:rsidP="004B5832">
      <w:r>
        <w:t xml:space="preserve">During Rel17 study item, </w:t>
      </w:r>
      <w:r w:rsidR="00E927BB">
        <w:t xml:space="preserve">companies </w:t>
      </w:r>
      <w:r w:rsidR="003902A2">
        <w:t>agreed</w:t>
      </w:r>
      <w:r w:rsidR="00E927BB">
        <w:t xml:space="preserve"> that </w:t>
      </w:r>
      <w:r w:rsidR="008E617A">
        <w:t>for standalone non</w:t>
      </w:r>
      <w:r w:rsidR="00C7110C">
        <w:t>-</w:t>
      </w:r>
      <w:r w:rsidR="008E617A">
        <w:t xml:space="preserve">DC scenario, </w:t>
      </w:r>
      <w:r w:rsidR="003902A2">
        <w:t xml:space="preserve">the predicted UE traffic will be used internally at the gNB, i.e., does not send to any neighbour gNB. </w:t>
      </w:r>
      <w:r w:rsidR="00865484">
        <w:t xml:space="preserve">Thus, RAN3 could at least discuss </w:t>
      </w:r>
      <w:r w:rsidR="00865484">
        <w:lastRenderedPageBreak/>
        <w:t xml:space="preserve">how to </w:t>
      </w:r>
      <w:r w:rsidR="00245023">
        <w:t xml:space="preserve">support UE traffic prediction within </w:t>
      </w:r>
      <w:r w:rsidR="00A63611">
        <w:t xml:space="preserve">one gNB, especially between CU-CP and CU-UP considering the </w:t>
      </w:r>
      <w:r w:rsidR="00593250">
        <w:t xml:space="preserve">CP UP split architecture. </w:t>
      </w:r>
    </w:p>
    <w:p w14:paraId="0934016C" w14:textId="6BBF96B5" w:rsidR="006A20E3" w:rsidRDefault="006A20E3" w:rsidP="006A20E3">
      <w:pPr>
        <w:pStyle w:val="Observation"/>
      </w:pPr>
      <w:bookmarkStart w:id="61" w:name="_Toc110266701"/>
      <w:bookmarkStart w:id="62" w:name="_Toc110545737"/>
      <w:r>
        <w:t>In legacy, usage data reporting procedure</w:t>
      </w:r>
      <w:r w:rsidR="001D1AF3">
        <w:t xml:space="preserve"> (</w:t>
      </w:r>
      <w:r w:rsidR="00185DA7">
        <w:t>i.e., containing measured data volume</w:t>
      </w:r>
      <w:r w:rsidR="001D1AF3">
        <w:t>)</w:t>
      </w:r>
      <w:r w:rsidR="00C059F9">
        <w:t xml:space="preserve"> over E1/Xn interface</w:t>
      </w:r>
      <w:r>
        <w:t xml:space="preserve"> is </w:t>
      </w:r>
      <w:r w:rsidR="00A91976">
        <w:t>supported for charging purpose in dual connectivity scenario</w:t>
      </w:r>
      <w:r w:rsidR="00C059F9">
        <w:t xml:space="preserve"> as instructed by core network.</w:t>
      </w:r>
      <w:bookmarkEnd w:id="61"/>
      <w:bookmarkEnd w:id="62"/>
      <w:r w:rsidR="00C059F9">
        <w:t xml:space="preserve"> </w:t>
      </w:r>
    </w:p>
    <w:p w14:paraId="7518FD9F" w14:textId="307AAD32" w:rsidR="008474D8" w:rsidRDefault="00694A38" w:rsidP="008474D8">
      <w:pPr>
        <w:pStyle w:val="Proposal"/>
      </w:pPr>
      <w:bookmarkStart w:id="63" w:name="_Toc110545741"/>
      <w:r>
        <w:t xml:space="preserve">RAN3 discusses how to support UE </w:t>
      </w:r>
      <w:r w:rsidR="001D1AF3">
        <w:t>data volume</w:t>
      </w:r>
      <w:r>
        <w:t xml:space="preserve"> prediction </w:t>
      </w:r>
      <w:r w:rsidR="0027042C">
        <w:t>between CU-CP and CU-UP over E1 interface.</w:t>
      </w:r>
      <w:bookmarkEnd w:id="63"/>
      <w:r w:rsidR="0027042C">
        <w:t xml:space="preserve"> </w:t>
      </w:r>
    </w:p>
    <w:p w14:paraId="554900AA" w14:textId="6CAB5804" w:rsidR="0027042C" w:rsidRDefault="0027042C" w:rsidP="0027042C">
      <w:pPr>
        <w:pStyle w:val="Proposal"/>
        <w:numPr>
          <w:ilvl w:val="0"/>
          <w:numId w:val="0"/>
        </w:numPr>
        <w:ind w:left="1304" w:hanging="1304"/>
      </w:pPr>
    </w:p>
    <w:p w14:paraId="2E803E18" w14:textId="04B3159B" w:rsidR="009A7AFB" w:rsidRDefault="00BC52D7" w:rsidP="004B5832">
      <w:r>
        <w:t>To understand</w:t>
      </w:r>
      <w:r w:rsidR="005C7E39">
        <w:t xml:space="preserve"> possible E1 interface impact, </w:t>
      </w:r>
      <w:r>
        <w:t>RAN3 needs to first discuss which node will perform the AI inference and generate</w:t>
      </w:r>
      <w:r w:rsidR="005345B4">
        <w:t xml:space="preserve"> </w:t>
      </w:r>
      <w:r>
        <w:t xml:space="preserve">the predicted </w:t>
      </w:r>
      <w:r w:rsidR="008B3652">
        <w:t xml:space="preserve">UE </w:t>
      </w:r>
      <w:r w:rsidR="00185DA7">
        <w:t>data volume</w:t>
      </w:r>
      <w:r w:rsidR="009A7AFB">
        <w:t xml:space="preserve">, i.e., by CU-CP or CU-UP. Both are possible with </w:t>
      </w:r>
      <w:r w:rsidR="005854C3">
        <w:t>different implications</w:t>
      </w:r>
      <w:r w:rsidR="009A7AFB">
        <w:t xml:space="preserve"> in our view:</w:t>
      </w:r>
    </w:p>
    <w:p w14:paraId="1F30DD3B" w14:textId="380ECB9A" w:rsidR="005C7E39" w:rsidRDefault="009A7AFB" w:rsidP="009A7AFB">
      <w:pPr>
        <w:pStyle w:val="ListParagraph"/>
        <w:numPr>
          <w:ilvl w:val="0"/>
          <w:numId w:val="25"/>
        </w:numPr>
      </w:pPr>
      <w:r>
        <w:t xml:space="preserve">Option 1: CU-CP could predict UE </w:t>
      </w:r>
      <w:r w:rsidR="000C711C">
        <w:t>data volume</w:t>
      </w:r>
      <w:r>
        <w:t xml:space="preserve"> based on </w:t>
      </w:r>
      <w:r w:rsidR="001D1AF3">
        <w:t xml:space="preserve">measured data volume report </w:t>
      </w:r>
      <w:r w:rsidR="001B36BE">
        <w:t>received from CU-UP</w:t>
      </w:r>
    </w:p>
    <w:p w14:paraId="6A5D6CCD" w14:textId="35B10518" w:rsidR="001B36BE" w:rsidRDefault="001B36BE" w:rsidP="009A7AFB">
      <w:pPr>
        <w:pStyle w:val="ListParagraph"/>
        <w:numPr>
          <w:ilvl w:val="0"/>
          <w:numId w:val="25"/>
        </w:numPr>
      </w:pPr>
      <w:r>
        <w:t xml:space="preserve">Option 2: </w:t>
      </w:r>
      <w:r w:rsidR="000C711C">
        <w:t>CU-UP could predict UE data volume based on its own measurement and send the predicted UE data volume to CU-CP upon request</w:t>
      </w:r>
    </w:p>
    <w:p w14:paraId="37379EC9" w14:textId="65ACEC79" w:rsidR="00D74647" w:rsidRDefault="003E65CB" w:rsidP="000C711C">
      <w:r>
        <w:t xml:space="preserve">Option 1 </w:t>
      </w:r>
      <w:r w:rsidR="005940DD">
        <w:t xml:space="preserve">does not require </w:t>
      </w:r>
      <w:r w:rsidR="00FC33E8">
        <w:t xml:space="preserve">any </w:t>
      </w:r>
      <w:r w:rsidR="005940DD">
        <w:t>AI capability for CU-UP</w:t>
      </w:r>
      <w:r w:rsidR="00D74647">
        <w:t xml:space="preserve"> and </w:t>
      </w:r>
      <w:r w:rsidR="00964223">
        <w:t xml:space="preserve">allows CU-CP </w:t>
      </w:r>
      <w:r w:rsidR="00D67A8C">
        <w:t xml:space="preserve">to predict the future UE data volume </w:t>
      </w:r>
      <w:r w:rsidR="00921B66">
        <w:t xml:space="preserve">using information collected from other </w:t>
      </w:r>
      <w:r w:rsidR="0091192B">
        <w:t>sources other than CU-UP, e.g., traffic characteristics</w:t>
      </w:r>
      <w:r w:rsidR="00B60780">
        <w:t xml:space="preserve"> from UE or core network.</w:t>
      </w:r>
      <w:r w:rsidR="005854C3">
        <w:t xml:space="preserve"> </w:t>
      </w:r>
      <w:r w:rsidR="00D74647">
        <w:t xml:space="preserve">On the other hand, Option 1 would require CU-UP to provide the measured data volume </w:t>
      </w:r>
      <w:r w:rsidR="008B3CE7">
        <w:t>to CU-CP as demanded for the sake of AI inference. Note that current Data Usage reporting procedure over E1 interface</w:t>
      </w:r>
      <w:r w:rsidR="00C115A3">
        <w:t xml:space="preserve"> follows instruction from </w:t>
      </w:r>
      <w:r w:rsidR="001B4984">
        <w:t>OAM</w:t>
      </w:r>
      <w:r w:rsidR="0012330B">
        <w:t xml:space="preserve">. Thus, </w:t>
      </w:r>
      <w:r w:rsidR="00D14E1C">
        <w:t xml:space="preserve">to support option 1 </w:t>
      </w:r>
      <w:r w:rsidR="0012330B">
        <w:t xml:space="preserve">enhancement is needed for </w:t>
      </w:r>
      <w:r w:rsidR="00CD544E">
        <w:t>CU-UP to provide measured data volume as demanded by CU-CP</w:t>
      </w:r>
      <w:r w:rsidR="00DE65A3">
        <w:t xml:space="preserve">, e.g., </w:t>
      </w:r>
      <w:r w:rsidR="005D16D8">
        <w:t>upon request from CU-CP</w:t>
      </w:r>
      <w:r w:rsidR="00773CAD">
        <w:t>.</w:t>
      </w:r>
    </w:p>
    <w:p w14:paraId="278EC839" w14:textId="57805AD2" w:rsidR="00D74647" w:rsidRDefault="000A6A2B" w:rsidP="000C711C">
      <w:r>
        <w:t xml:space="preserve">Comparatively, option 2 would require </w:t>
      </w:r>
      <w:r w:rsidR="00D74647">
        <w:t>CU-UP</w:t>
      </w:r>
      <w:r>
        <w:t xml:space="preserve"> to perform AI inference</w:t>
      </w:r>
      <w:r w:rsidR="003D745C">
        <w:t>, and CU-UP</w:t>
      </w:r>
      <w:r w:rsidR="00D74647">
        <w:t xml:space="preserve"> has better knowledge of actual UE data volume than CU-CP, which can be used for the prediction. </w:t>
      </w:r>
      <w:r w:rsidR="003D745C">
        <w:t xml:space="preserve">To support </w:t>
      </w:r>
      <w:r w:rsidR="00D14E1C">
        <w:t xml:space="preserve">option 2 enhancement is needed for CU-UP to </w:t>
      </w:r>
      <w:r w:rsidR="00CF0B9C">
        <w:t xml:space="preserve">send the predicted UE data volume to CU-CP upon request. </w:t>
      </w:r>
    </w:p>
    <w:p w14:paraId="72290C98" w14:textId="7FBC151D" w:rsidR="00DB4CDC" w:rsidRDefault="004E25EE" w:rsidP="000C711C">
      <w:r>
        <w:t>No matter which option is supported, it seems some request/response procedure</w:t>
      </w:r>
      <w:r w:rsidR="00F04808">
        <w:t xml:space="preserve"> (similar as the resource status request/response procedure)</w:t>
      </w:r>
      <w:r>
        <w:t xml:space="preserve"> is </w:t>
      </w:r>
      <w:r w:rsidR="002C013B">
        <w:t xml:space="preserve">necessary for the CU-UP to provide the </w:t>
      </w:r>
      <w:r w:rsidR="00B83BF7">
        <w:t xml:space="preserve">UE </w:t>
      </w:r>
      <w:r w:rsidR="002C013B">
        <w:t xml:space="preserve">data volume </w:t>
      </w:r>
      <w:r w:rsidR="00F04808">
        <w:t>measurement or prediction</w:t>
      </w:r>
      <w:r w:rsidR="002C013B">
        <w:t xml:space="preserve"> </w:t>
      </w:r>
      <w:r w:rsidR="00F04808">
        <w:t xml:space="preserve">as CU-CP requested. </w:t>
      </w:r>
      <w:r w:rsidR="00306343">
        <w:t xml:space="preserve">And to distinguish with the legacy Data Usage Report procedure for DC scenario specially, RAN3 can introduce a new procedure, e.g., UE Traffic Report procedure, for the CU-UP to provide UE traffic related measurements/predictions to CU-CP as requested. </w:t>
      </w:r>
    </w:p>
    <w:p w14:paraId="61D9550F" w14:textId="76F45498" w:rsidR="00AF4D0A" w:rsidRDefault="00AF4D0A" w:rsidP="000C711C"/>
    <w:p w14:paraId="165E3937" w14:textId="73425B7E" w:rsidR="00B42C0F" w:rsidRDefault="00306343" w:rsidP="00B42C0F">
      <w:pPr>
        <w:jc w:val="center"/>
      </w:pPr>
      <w:r>
        <w:rPr>
          <w:noProof/>
        </w:rPr>
        <w:drawing>
          <wp:inline distT="0" distB="0" distL="0" distR="0" wp14:anchorId="53BCDA46" wp14:editId="6D157F8C">
            <wp:extent cx="3181350" cy="271672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89764" cy="2723906"/>
                    </a:xfrm>
                    <a:prstGeom prst="rect">
                      <a:avLst/>
                    </a:prstGeom>
                  </pic:spPr>
                </pic:pic>
              </a:graphicData>
            </a:graphic>
          </wp:inline>
        </w:drawing>
      </w:r>
    </w:p>
    <w:p w14:paraId="46B04D7F" w14:textId="1BA0647A" w:rsidR="00C57611" w:rsidRDefault="00C57611" w:rsidP="00B42C0F">
      <w:pPr>
        <w:jc w:val="center"/>
        <w:rPr>
          <w:b/>
          <w:bCs/>
        </w:rPr>
      </w:pPr>
      <w:r w:rsidRPr="00D50222">
        <w:rPr>
          <w:b/>
          <w:bCs/>
        </w:rPr>
        <w:t xml:space="preserve">Figure 1: </w:t>
      </w:r>
      <w:r w:rsidR="00D50222" w:rsidRPr="00D50222">
        <w:rPr>
          <w:b/>
          <w:bCs/>
        </w:rPr>
        <w:t>Example of CU-UP providing data volume measurement/prediction as CU-CP requested</w:t>
      </w:r>
    </w:p>
    <w:p w14:paraId="733B68AB" w14:textId="77777777" w:rsidR="00D50222" w:rsidRPr="00D50222" w:rsidRDefault="00D50222" w:rsidP="00B42C0F">
      <w:pPr>
        <w:jc w:val="center"/>
        <w:rPr>
          <w:b/>
          <w:bCs/>
        </w:rPr>
      </w:pPr>
    </w:p>
    <w:p w14:paraId="2EC867E6" w14:textId="1B158F9A" w:rsidR="00CF0B9C" w:rsidRDefault="00D50222" w:rsidP="00CF0B9C">
      <w:pPr>
        <w:pStyle w:val="Proposal"/>
      </w:pPr>
      <w:bookmarkStart w:id="64" w:name="_Toc110545742"/>
      <w:r>
        <w:t xml:space="preserve">RAN3 discusses </w:t>
      </w:r>
      <w:r w:rsidR="00216A3A">
        <w:t xml:space="preserve">if UE data volume can </w:t>
      </w:r>
      <w:r w:rsidR="00D80C07">
        <w:t xml:space="preserve">be </w:t>
      </w:r>
      <w:r w:rsidR="00216A3A">
        <w:t>predicted at CU-CP or CU-UP, or both.</w:t>
      </w:r>
      <w:bookmarkEnd w:id="64"/>
    </w:p>
    <w:p w14:paraId="18FD4AA1" w14:textId="6FF3AB70" w:rsidR="007A5019" w:rsidRPr="00236946" w:rsidRDefault="00216A3A" w:rsidP="00074C65">
      <w:pPr>
        <w:pStyle w:val="Proposal"/>
      </w:pPr>
      <w:bookmarkStart w:id="65" w:name="_Toc110545743"/>
      <w:r>
        <w:lastRenderedPageBreak/>
        <w:t xml:space="preserve">RAN3 </w:t>
      </w:r>
      <w:r w:rsidR="00306343">
        <w:t>introduces new E1AP procedure</w:t>
      </w:r>
      <w:r w:rsidR="00D80C07">
        <w:t xml:space="preserve"> for the CU-UP to provide UE data volume measurement/prediction to CU-CP as </w:t>
      </w:r>
      <w:r w:rsidR="009C3702">
        <w:t>requested by CU-CP</w:t>
      </w:r>
      <w:r w:rsidR="00306343">
        <w:t>, e.g., UE Traffic Report procedure</w:t>
      </w:r>
      <w:r w:rsidR="00A8118C">
        <w:t>.</w:t>
      </w:r>
      <w:bookmarkEnd w:id="65"/>
      <w:r w:rsidR="00A8118C">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21127CFE" w14:textId="77777777" w:rsidR="00306343"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306343" w:rsidRPr="0065528B">
        <w:rPr>
          <w:noProof/>
          <w14:scene3d>
            <w14:camera w14:prst="orthographicFront"/>
            <w14:lightRig w14:rig="threePt" w14:dir="t">
              <w14:rot w14:lat="0" w14:lon="0" w14:rev="0"/>
            </w14:lightRig>
          </w14:scene3d>
        </w:rPr>
        <w:t>Observation 1</w:t>
      </w:r>
      <w:r w:rsidR="00306343">
        <w:rPr>
          <w:rFonts w:asciiTheme="minorHAnsi" w:eastAsiaTheme="minorEastAsia" w:hAnsiTheme="minorHAnsi" w:cstheme="minorBidi"/>
          <w:b w:val="0"/>
          <w:noProof/>
          <w:sz w:val="22"/>
          <w:szCs w:val="22"/>
          <w:lang w:val="en-US" w:eastAsia="zh-CN"/>
        </w:rPr>
        <w:tab/>
      </w:r>
      <w:r w:rsidR="00306343">
        <w:rPr>
          <w:noProof/>
        </w:rPr>
        <w:t>New QoS requirement and characteristics of future UE traffic depends on UE application layer behavior, for which NG-RAN node doesn’t have the best knowledge.</w:t>
      </w:r>
    </w:p>
    <w:p w14:paraId="5D51EC12" w14:textId="77777777" w:rsidR="00306343" w:rsidRDefault="00306343">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65528B">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In legacy, usage data reporting procedure (i.e., containing measured data volume) over E1/Xn interface is supported for charging purpose in dual connectivity scenario as instructed by core network.</w:t>
      </w:r>
    </w:p>
    <w:p w14:paraId="1FDBFF53" w14:textId="2ADA598A"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B30007A" w14:textId="6C73673C" w:rsidR="00306343"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0545740" w:history="1">
        <w:r w:rsidR="00306343" w:rsidRPr="00C6690D">
          <w:rPr>
            <w:rStyle w:val="Hyperlink"/>
            <w:noProof/>
            <w14:scene3d>
              <w14:camera w14:prst="orthographicFront"/>
              <w14:lightRig w14:rig="threePt" w14:dir="t">
                <w14:rot w14:lat="0" w14:lon="0" w14:rev="0"/>
              </w14:lightRig>
            </w14:scene3d>
          </w:rPr>
          <w:t>Proposal 1</w:t>
        </w:r>
        <w:r w:rsidR="00306343">
          <w:rPr>
            <w:rFonts w:asciiTheme="minorHAnsi" w:eastAsiaTheme="minorEastAsia" w:hAnsiTheme="minorHAnsi" w:cstheme="minorBidi"/>
            <w:b w:val="0"/>
            <w:noProof/>
            <w:sz w:val="22"/>
            <w:szCs w:val="22"/>
            <w:lang w:val="en-US" w:eastAsia="zh-CN"/>
          </w:rPr>
          <w:tab/>
        </w:r>
        <w:r w:rsidR="00306343" w:rsidRPr="00C6690D">
          <w:rPr>
            <w:rStyle w:val="Hyperlink"/>
            <w:noProof/>
          </w:rPr>
          <w:t>For UE traffic prediction, as a start point, RAN3 is suggested to discuss the data volume prediction for a certain UE.</w:t>
        </w:r>
      </w:hyperlink>
    </w:p>
    <w:p w14:paraId="3B8F0D08" w14:textId="6514FCD2" w:rsidR="00306343" w:rsidRDefault="00D46A5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545741" w:history="1">
        <w:r w:rsidR="00306343" w:rsidRPr="00C6690D">
          <w:rPr>
            <w:rStyle w:val="Hyperlink"/>
            <w:noProof/>
            <w14:scene3d>
              <w14:camera w14:prst="orthographicFront"/>
              <w14:lightRig w14:rig="threePt" w14:dir="t">
                <w14:rot w14:lat="0" w14:lon="0" w14:rev="0"/>
              </w14:lightRig>
            </w14:scene3d>
          </w:rPr>
          <w:t>Proposal 2</w:t>
        </w:r>
        <w:r w:rsidR="00306343">
          <w:rPr>
            <w:rFonts w:asciiTheme="minorHAnsi" w:eastAsiaTheme="minorEastAsia" w:hAnsiTheme="minorHAnsi" w:cstheme="minorBidi"/>
            <w:b w:val="0"/>
            <w:noProof/>
            <w:sz w:val="22"/>
            <w:szCs w:val="22"/>
            <w:lang w:val="en-US" w:eastAsia="zh-CN"/>
          </w:rPr>
          <w:tab/>
        </w:r>
        <w:r w:rsidR="00306343" w:rsidRPr="00C6690D">
          <w:rPr>
            <w:rStyle w:val="Hyperlink"/>
            <w:noProof/>
          </w:rPr>
          <w:t>RAN3 at least discusses how to support UE data volume prediction between CU-CP and CU-UP over E1 interface.</w:t>
        </w:r>
      </w:hyperlink>
    </w:p>
    <w:p w14:paraId="79F3B508" w14:textId="71C2DCC8" w:rsidR="00306343" w:rsidRDefault="00D46A5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545742" w:history="1">
        <w:r w:rsidR="00306343" w:rsidRPr="00C6690D">
          <w:rPr>
            <w:rStyle w:val="Hyperlink"/>
            <w:noProof/>
            <w14:scene3d>
              <w14:camera w14:prst="orthographicFront"/>
              <w14:lightRig w14:rig="threePt" w14:dir="t">
                <w14:rot w14:lat="0" w14:lon="0" w14:rev="0"/>
              </w14:lightRig>
            </w14:scene3d>
          </w:rPr>
          <w:t>Proposal 3</w:t>
        </w:r>
        <w:r w:rsidR="00306343">
          <w:rPr>
            <w:rFonts w:asciiTheme="minorHAnsi" w:eastAsiaTheme="minorEastAsia" w:hAnsiTheme="minorHAnsi" w:cstheme="minorBidi"/>
            <w:b w:val="0"/>
            <w:noProof/>
            <w:sz w:val="22"/>
            <w:szCs w:val="22"/>
            <w:lang w:val="en-US" w:eastAsia="zh-CN"/>
          </w:rPr>
          <w:tab/>
        </w:r>
        <w:r w:rsidR="00306343" w:rsidRPr="00C6690D">
          <w:rPr>
            <w:rStyle w:val="Hyperlink"/>
            <w:noProof/>
          </w:rPr>
          <w:t>RAN3 discusses if UE data volume can be predicted at CU-CP or CU-UP, or both.</w:t>
        </w:r>
      </w:hyperlink>
    </w:p>
    <w:p w14:paraId="1574FEE7" w14:textId="2B60F08D" w:rsidR="00306343" w:rsidRDefault="00D46A5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545743" w:history="1">
        <w:r w:rsidR="00306343" w:rsidRPr="00C6690D">
          <w:rPr>
            <w:rStyle w:val="Hyperlink"/>
            <w:noProof/>
            <w14:scene3d>
              <w14:camera w14:prst="orthographicFront"/>
              <w14:lightRig w14:rig="threePt" w14:dir="t">
                <w14:rot w14:lat="0" w14:lon="0" w14:rev="0"/>
              </w14:lightRig>
            </w14:scene3d>
          </w:rPr>
          <w:t>Proposal 4</w:t>
        </w:r>
        <w:r w:rsidR="00306343">
          <w:rPr>
            <w:rFonts w:asciiTheme="minorHAnsi" w:eastAsiaTheme="minorEastAsia" w:hAnsiTheme="minorHAnsi" w:cstheme="minorBidi"/>
            <w:b w:val="0"/>
            <w:noProof/>
            <w:sz w:val="22"/>
            <w:szCs w:val="22"/>
            <w:lang w:val="en-US" w:eastAsia="zh-CN"/>
          </w:rPr>
          <w:tab/>
        </w:r>
        <w:r w:rsidR="00306343" w:rsidRPr="00C6690D">
          <w:rPr>
            <w:rStyle w:val="Hyperlink"/>
            <w:noProof/>
          </w:rPr>
          <w:t>RAN3 introduces new E1AP procedure for the CU-UP to provide UE data volume measurement/prediction to CU-CP as requested by CU-CP, e.g., UE Traffic Report procedure.</w:t>
        </w:r>
      </w:hyperlink>
    </w:p>
    <w:p w14:paraId="52C68EDB" w14:textId="4463954C"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328E745" w:rsidR="00C97D4D" w:rsidRPr="00B22FB8" w:rsidRDefault="003C35CA" w:rsidP="0035495E">
      <w:pPr>
        <w:pStyle w:val="Heading1"/>
        <w:rPr>
          <w:rFonts w:eastAsiaTheme="minorEastAsia"/>
          <w:lang w:eastAsia="zh-CN"/>
        </w:rPr>
      </w:pPr>
      <w:r>
        <w:rPr>
          <w:rFonts w:eastAsiaTheme="minorEastAsia"/>
          <w:lang w:eastAsia="zh-CN"/>
        </w:rPr>
        <w:t>Reference</w:t>
      </w:r>
      <w:r w:rsidR="00C97D4D">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D7B1" w14:textId="77777777" w:rsidR="009C780B" w:rsidRDefault="009C780B">
      <w:pPr>
        <w:spacing w:after="0"/>
      </w:pPr>
      <w:r>
        <w:separator/>
      </w:r>
    </w:p>
  </w:endnote>
  <w:endnote w:type="continuationSeparator" w:id="0">
    <w:p w14:paraId="47CE3375" w14:textId="77777777" w:rsidR="009C780B" w:rsidRDefault="009C780B">
      <w:pPr>
        <w:spacing w:after="0"/>
      </w:pPr>
      <w:r>
        <w:continuationSeparator/>
      </w:r>
    </w:p>
  </w:endnote>
  <w:endnote w:type="continuationNotice" w:id="1">
    <w:p w14:paraId="23648DD0" w14:textId="77777777" w:rsidR="009C780B" w:rsidRDefault="009C7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31AE" w14:textId="77777777" w:rsidR="009C780B" w:rsidRDefault="009C780B">
      <w:pPr>
        <w:spacing w:after="0"/>
      </w:pPr>
      <w:r>
        <w:separator/>
      </w:r>
    </w:p>
  </w:footnote>
  <w:footnote w:type="continuationSeparator" w:id="0">
    <w:p w14:paraId="2F3399A5" w14:textId="77777777" w:rsidR="009C780B" w:rsidRDefault="009C780B">
      <w:pPr>
        <w:spacing w:after="0"/>
      </w:pPr>
      <w:r>
        <w:continuationSeparator/>
      </w:r>
    </w:p>
  </w:footnote>
  <w:footnote w:type="continuationNotice" w:id="1">
    <w:p w14:paraId="593B1C6A" w14:textId="77777777" w:rsidR="009C780B" w:rsidRDefault="009C7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9"/>
  </w:num>
  <w:num w:numId="4">
    <w:abstractNumId w:val="3"/>
  </w:num>
  <w:num w:numId="5">
    <w:abstractNumId w:val="7"/>
  </w:num>
  <w:num w:numId="6">
    <w:abstractNumId w:val="7"/>
    <w:lvlOverride w:ilvl="0">
      <w:startOverride w:val="1"/>
    </w:lvlOverride>
  </w:num>
  <w:num w:numId="7">
    <w:abstractNumId w:val="19"/>
  </w:num>
  <w:num w:numId="8">
    <w:abstractNumId w:val="7"/>
  </w:num>
  <w:num w:numId="9">
    <w:abstractNumId w:val="12"/>
  </w:num>
  <w:num w:numId="10">
    <w:abstractNumId w:val="8"/>
  </w:num>
  <w:num w:numId="11">
    <w:abstractNumId w:val="10"/>
  </w:num>
  <w:num w:numId="12">
    <w:abstractNumId w:val="20"/>
  </w:num>
  <w:num w:numId="13">
    <w:abstractNumId w:val="0"/>
  </w:num>
  <w:num w:numId="14">
    <w:abstractNumId w:val="2"/>
  </w:num>
  <w:num w:numId="15">
    <w:abstractNumId w:val="17"/>
  </w:num>
  <w:num w:numId="16">
    <w:abstractNumId w:val="11"/>
  </w:num>
  <w:num w:numId="17">
    <w:abstractNumId w:val="8"/>
  </w:num>
  <w:num w:numId="18">
    <w:abstractNumId w:val="15"/>
  </w:num>
  <w:num w:numId="19">
    <w:abstractNumId w:val="14"/>
  </w:num>
  <w:num w:numId="20">
    <w:abstractNumId w:val="18"/>
  </w:num>
  <w:num w:numId="21">
    <w:abstractNumId w:val="7"/>
  </w:num>
  <w:num w:numId="22">
    <w:abstractNumId w:val="4"/>
  </w:num>
  <w:num w:numId="23">
    <w:abstractNumId w:val="6"/>
  </w:num>
  <w:num w:numId="24">
    <w:abstractNumId w:val="5"/>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4646"/>
    <w:rsid w:val="00006186"/>
    <w:rsid w:val="00006236"/>
    <w:rsid w:val="000072F4"/>
    <w:rsid w:val="00007ED7"/>
    <w:rsid w:val="00010058"/>
    <w:rsid w:val="000104C6"/>
    <w:rsid w:val="000109E7"/>
    <w:rsid w:val="0001447C"/>
    <w:rsid w:val="000152BF"/>
    <w:rsid w:val="00015561"/>
    <w:rsid w:val="00016D83"/>
    <w:rsid w:val="00016F2D"/>
    <w:rsid w:val="00017F23"/>
    <w:rsid w:val="000202B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3794E"/>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1F8B"/>
    <w:rsid w:val="0007222A"/>
    <w:rsid w:val="00073385"/>
    <w:rsid w:val="00074103"/>
    <w:rsid w:val="00076341"/>
    <w:rsid w:val="00077485"/>
    <w:rsid w:val="00077829"/>
    <w:rsid w:val="00080A7F"/>
    <w:rsid w:val="000817F7"/>
    <w:rsid w:val="0008191B"/>
    <w:rsid w:val="00081CE6"/>
    <w:rsid w:val="00082775"/>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1E30"/>
    <w:rsid w:val="000A31C9"/>
    <w:rsid w:val="000A4924"/>
    <w:rsid w:val="000A52FF"/>
    <w:rsid w:val="000A6A2B"/>
    <w:rsid w:val="000B0645"/>
    <w:rsid w:val="000B06D3"/>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11C"/>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3A6"/>
    <w:rsid w:val="00121D23"/>
    <w:rsid w:val="001231C3"/>
    <w:rsid w:val="0012330B"/>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4CA7"/>
    <w:rsid w:val="0014617A"/>
    <w:rsid w:val="001463F9"/>
    <w:rsid w:val="00146E02"/>
    <w:rsid w:val="00147072"/>
    <w:rsid w:val="00150518"/>
    <w:rsid w:val="001524A5"/>
    <w:rsid w:val="001544B4"/>
    <w:rsid w:val="00154EFB"/>
    <w:rsid w:val="00157941"/>
    <w:rsid w:val="00160A45"/>
    <w:rsid w:val="00160A97"/>
    <w:rsid w:val="00160B27"/>
    <w:rsid w:val="00160C0B"/>
    <w:rsid w:val="001612DF"/>
    <w:rsid w:val="00161886"/>
    <w:rsid w:val="00161CB4"/>
    <w:rsid w:val="0016298D"/>
    <w:rsid w:val="001638F8"/>
    <w:rsid w:val="00163EF4"/>
    <w:rsid w:val="0016689D"/>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85DA7"/>
    <w:rsid w:val="0018619B"/>
    <w:rsid w:val="00194427"/>
    <w:rsid w:val="00194EC1"/>
    <w:rsid w:val="001959BB"/>
    <w:rsid w:val="001A0B9F"/>
    <w:rsid w:val="001A1EEE"/>
    <w:rsid w:val="001A2A59"/>
    <w:rsid w:val="001A4232"/>
    <w:rsid w:val="001A682B"/>
    <w:rsid w:val="001A6B09"/>
    <w:rsid w:val="001A77C1"/>
    <w:rsid w:val="001A7893"/>
    <w:rsid w:val="001B0267"/>
    <w:rsid w:val="001B07D3"/>
    <w:rsid w:val="001B1DB2"/>
    <w:rsid w:val="001B2646"/>
    <w:rsid w:val="001B36BE"/>
    <w:rsid w:val="001B4984"/>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1AF3"/>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44F"/>
    <w:rsid w:val="001F3DFA"/>
    <w:rsid w:val="001F437B"/>
    <w:rsid w:val="001F4387"/>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6A3A"/>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36946"/>
    <w:rsid w:val="00242710"/>
    <w:rsid w:val="0024316F"/>
    <w:rsid w:val="0024343B"/>
    <w:rsid w:val="00244C53"/>
    <w:rsid w:val="0024502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63F3"/>
    <w:rsid w:val="002672F8"/>
    <w:rsid w:val="002678D1"/>
    <w:rsid w:val="00267A07"/>
    <w:rsid w:val="002701EE"/>
    <w:rsid w:val="0027042C"/>
    <w:rsid w:val="00271AC1"/>
    <w:rsid w:val="00271ED3"/>
    <w:rsid w:val="00272F0A"/>
    <w:rsid w:val="00273123"/>
    <w:rsid w:val="002765D1"/>
    <w:rsid w:val="00276F7B"/>
    <w:rsid w:val="00277A77"/>
    <w:rsid w:val="00277CC9"/>
    <w:rsid w:val="00283EAE"/>
    <w:rsid w:val="002858F3"/>
    <w:rsid w:val="00285A86"/>
    <w:rsid w:val="00286B65"/>
    <w:rsid w:val="0029076B"/>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5683"/>
    <w:rsid w:val="002B79A6"/>
    <w:rsid w:val="002C013B"/>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0BE5"/>
    <w:rsid w:val="002E1E78"/>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A4F"/>
    <w:rsid w:val="00301DDD"/>
    <w:rsid w:val="00301FCF"/>
    <w:rsid w:val="003041CA"/>
    <w:rsid w:val="0030494D"/>
    <w:rsid w:val="00305D16"/>
    <w:rsid w:val="00306233"/>
    <w:rsid w:val="0030634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6559"/>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02A2"/>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33BC"/>
    <w:rsid w:val="003B34A4"/>
    <w:rsid w:val="003B46DE"/>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38F"/>
    <w:rsid w:val="003D1AC2"/>
    <w:rsid w:val="003D207E"/>
    <w:rsid w:val="003D2090"/>
    <w:rsid w:val="003D2956"/>
    <w:rsid w:val="003D3F18"/>
    <w:rsid w:val="003D457D"/>
    <w:rsid w:val="003D6ABF"/>
    <w:rsid w:val="003D738C"/>
    <w:rsid w:val="003D745C"/>
    <w:rsid w:val="003D7F00"/>
    <w:rsid w:val="003D7FBC"/>
    <w:rsid w:val="003E07A4"/>
    <w:rsid w:val="003E39AC"/>
    <w:rsid w:val="003E65CB"/>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4C2"/>
    <w:rsid w:val="004049C5"/>
    <w:rsid w:val="00405E50"/>
    <w:rsid w:val="0040787F"/>
    <w:rsid w:val="00411B69"/>
    <w:rsid w:val="00411F13"/>
    <w:rsid w:val="00412B56"/>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27B54"/>
    <w:rsid w:val="00430481"/>
    <w:rsid w:val="0043179F"/>
    <w:rsid w:val="0043223B"/>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4F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AE"/>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5832"/>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5EE"/>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729"/>
    <w:rsid w:val="004F78AE"/>
    <w:rsid w:val="004F7EAA"/>
    <w:rsid w:val="004F7F68"/>
    <w:rsid w:val="00500386"/>
    <w:rsid w:val="00501CBC"/>
    <w:rsid w:val="00503F31"/>
    <w:rsid w:val="00504846"/>
    <w:rsid w:val="0050544D"/>
    <w:rsid w:val="00506066"/>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45B4"/>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4C3"/>
    <w:rsid w:val="00585A38"/>
    <w:rsid w:val="00587F4A"/>
    <w:rsid w:val="005911CD"/>
    <w:rsid w:val="0059149C"/>
    <w:rsid w:val="0059182C"/>
    <w:rsid w:val="00592457"/>
    <w:rsid w:val="00593250"/>
    <w:rsid w:val="00593D85"/>
    <w:rsid w:val="005940DD"/>
    <w:rsid w:val="005941C1"/>
    <w:rsid w:val="00595AEA"/>
    <w:rsid w:val="00597648"/>
    <w:rsid w:val="00597B8D"/>
    <w:rsid w:val="005A0835"/>
    <w:rsid w:val="005A1B30"/>
    <w:rsid w:val="005A39F3"/>
    <w:rsid w:val="005A41A1"/>
    <w:rsid w:val="005A5DEF"/>
    <w:rsid w:val="005A62DA"/>
    <w:rsid w:val="005A6F84"/>
    <w:rsid w:val="005A736D"/>
    <w:rsid w:val="005A7864"/>
    <w:rsid w:val="005A7FAB"/>
    <w:rsid w:val="005B3F65"/>
    <w:rsid w:val="005B4457"/>
    <w:rsid w:val="005B5477"/>
    <w:rsid w:val="005B5E53"/>
    <w:rsid w:val="005B5FE0"/>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C7E39"/>
    <w:rsid w:val="005D1123"/>
    <w:rsid w:val="005D16D8"/>
    <w:rsid w:val="005D2563"/>
    <w:rsid w:val="005D2C8F"/>
    <w:rsid w:val="005D321C"/>
    <w:rsid w:val="005D429B"/>
    <w:rsid w:val="005D495F"/>
    <w:rsid w:val="005D636C"/>
    <w:rsid w:val="005D650B"/>
    <w:rsid w:val="005D7689"/>
    <w:rsid w:val="005D7AB0"/>
    <w:rsid w:val="005E0475"/>
    <w:rsid w:val="005E077A"/>
    <w:rsid w:val="005E0905"/>
    <w:rsid w:val="005E155D"/>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06B27"/>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563"/>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5A15"/>
    <w:rsid w:val="00666432"/>
    <w:rsid w:val="00673C3C"/>
    <w:rsid w:val="00673C8F"/>
    <w:rsid w:val="00673CBC"/>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1A22"/>
    <w:rsid w:val="0069216F"/>
    <w:rsid w:val="006922A2"/>
    <w:rsid w:val="006924B6"/>
    <w:rsid w:val="006938C5"/>
    <w:rsid w:val="00694A38"/>
    <w:rsid w:val="00694AB6"/>
    <w:rsid w:val="006A20E3"/>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D6745"/>
    <w:rsid w:val="006E0145"/>
    <w:rsid w:val="006E0158"/>
    <w:rsid w:val="006E0CF5"/>
    <w:rsid w:val="006E1DD6"/>
    <w:rsid w:val="006E2007"/>
    <w:rsid w:val="006E2882"/>
    <w:rsid w:val="006E35EE"/>
    <w:rsid w:val="006E4797"/>
    <w:rsid w:val="006E5140"/>
    <w:rsid w:val="006E53DB"/>
    <w:rsid w:val="006E6460"/>
    <w:rsid w:val="006E70E9"/>
    <w:rsid w:val="006E7646"/>
    <w:rsid w:val="006E786E"/>
    <w:rsid w:val="006E7CFD"/>
    <w:rsid w:val="006E7F59"/>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584"/>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414"/>
    <w:rsid w:val="00765596"/>
    <w:rsid w:val="0076636E"/>
    <w:rsid w:val="00766CE4"/>
    <w:rsid w:val="007677F9"/>
    <w:rsid w:val="00771A71"/>
    <w:rsid w:val="00772293"/>
    <w:rsid w:val="00772F84"/>
    <w:rsid w:val="007737B6"/>
    <w:rsid w:val="00773CAD"/>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97492"/>
    <w:rsid w:val="007A0080"/>
    <w:rsid w:val="007A1BB4"/>
    <w:rsid w:val="007A4050"/>
    <w:rsid w:val="007A46D2"/>
    <w:rsid w:val="007A5019"/>
    <w:rsid w:val="007A5112"/>
    <w:rsid w:val="007A5742"/>
    <w:rsid w:val="007A5F4A"/>
    <w:rsid w:val="007A5FF6"/>
    <w:rsid w:val="007A6431"/>
    <w:rsid w:val="007B0268"/>
    <w:rsid w:val="007B0385"/>
    <w:rsid w:val="007B1598"/>
    <w:rsid w:val="007B15C8"/>
    <w:rsid w:val="007B2818"/>
    <w:rsid w:val="007B5742"/>
    <w:rsid w:val="007C0072"/>
    <w:rsid w:val="007C02BE"/>
    <w:rsid w:val="007C0574"/>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51F"/>
    <w:rsid w:val="007E6A97"/>
    <w:rsid w:val="007E6AEB"/>
    <w:rsid w:val="007E7E84"/>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3479"/>
    <w:rsid w:val="00845303"/>
    <w:rsid w:val="00846728"/>
    <w:rsid w:val="008471A8"/>
    <w:rsid w:val="008474D8"/>
    <w:rsid w:val="00852889"/>
    <w:rsid w:val="008536AB"/>
    <w:rsid w:val="00853839"/>
    <w:rsid w:val="00854BD2"/>
    <w:rsid w:val="00854C16"/>
    <w:rsid w:val="0085521E"/>
    <w:rsid w:val="00856093"/>
    <w:rsid w:val="00856CB3"/>
    <w:rsid w:val="00857283"/>
    <w:rsid w:val="00860031"/>
    <w:rsid w:val="00861BA1"/>
    <w:rsid w:val="0086306C"/>
    <w:rsid w:val="008634D2"/>
    <w:rsid w:val="00863D38"/>
    <w:rsid w:val="00864605"/>
    <w:rsid w:val="00865484"/>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5C5A"/>
    <w:rsid w:val="008A6360"/>
    <w:rsid w:val="008A63DC"/>
    <w:rsid w:val="008A6931"/>
    <w:rsid w:val="008A7EDC"/>
    <w:rsid w:val="008A7F3C"/>
    <w:rsid w:val="008A7FCC"/>
    <w:rsid w:val="008B0E05"/>
    <w:rsid w:val="008B0EFE"/>
    <w:rsid w:val="008B19ED"/>
    <w:rsid w:val="008B3652"/>
    <w:rsid w:val="008B3AE0"/>
    <w:rsid w:val="008B3CE7"/>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17A"/>
    <w:rsid w:val="008E6879"/>
    <w:rsid w:val="008E6A5F"/>
    <w:rsid w:val="008E7485"/>
    <w:rsid w:val="008F0E22"/>
    <w:rsid w:val="008F2347"/>
    <w:rsid w:val="008F2787"/>
    <w:rsid w:val="008F2EDC"/>
    <w:rsid w:val="008F32D0"/>
    <w:rsid w:val="008F3768"/>
    <w:rsid w:val="008F3A3C"/>
    <w:rsid w:val="008F4C13"/>
    <w:rsid w:val="008F5635"/>
    <w:rsid w:val="008F777E"/>
    <w:rsid w:val="009016FE"/>
    <w:rsid w:val="00901A00"/>
    <w:rsid w:val="00903F99"/>
    <w:rsid w:val="009076DF"/>
    <w:rsid w:val="00907F64"/>
    <w:rsid w:val="0091192B"/>
    <w:rsid w:val="00911B92"/>
    <w:rsid w:val="009158A2"/>
    <w:rsid w:val="00921B66"/>
    <w:rsid w:val="00922A99"/>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AAA"/>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4223"/>
    <w:rsid w:val="00964328"/>
    <w:rsid w:val="009654DC"/>
    <w:rsid w:val="00965674"/>
    <w:rsid w:val="00966940"/>
    <w:rsid w:val="00966AEF"/>
    <w:rsid w:val="009670C9"/>
    <w:rsid w:val="009672CA"/>
    <w:rsid w:val="00971127"/>
    <w:rsid w:val="009714A1"/>
    <w:rsid w:val="00972390"/>
    <w:rsid w:val="009735C1"/>
    <w:rsid w:val="00973C0E"/>
    <w:rsid w:val="009757A9"/>
    <w:rsid w:val="0097790F"/>
    <w:rsid w:val="00981218"/>
    <w:rsid w:val="00981281"/>
    <w:rsid w:val="009817DF"/>
    <w:rsid w:val="00982076"/>
    <w:rsid w:val="00982AD4"/>
    <w:rsid w:val="0098587B"/>
    <w:rsid w:val="00986616"/>
    <w:rsid w:val="00986A1E"/>
    <w:rsid w:val="00986DEE"/>
    <w:rsid w:val="0098715E"/>
    <w:rsid w:val="00987368"/>
    <w:rsid w:val="00990383"/>
    <w:rsid w:val="009928DD"/>
    <w:rsid w:val="00994A5A"/>
    <w:rsid w:val="00994CEC"/>
    <w:rsid w:val="009953DA"/>
    <w:rsid w:val="0099577A"/>
    <w:rsid w:val="0099585E"/>
    <w:rsid w:val="00995DA7"/>
    <w:rsid w:val="00997077"/>
    <w:rsid w:val="0099764C"/>
    <w:rsid w:val="009A037C"/>
    <w:rsid w:val="009A0F7B"/>
    <w:rsid w:val="009A11AB"/>
    <w:rsid w:val="009A1939"/>
    <w:rsid w:val="009A2D4F"/>
    <w:rsid w:val="009A3023"/>
    <w:rsid w:val="009A4EDA"/>
    <w:rsid w:val="009A5B4E"/>
    <w:rsid w:val="009A6197"/>
    <w:rsid w:val="009A62C1"/>
    <w:rsid w:val="009A79F1"/>
    <w:rsid w:val="009A7AFB"/>
    <w:rsid w:val="009B1269"/>
    <w:rsid w:val="009B148D"/>
    <w:rsid w:val="009B3DB9"/>
    <w:rsid w:val="009B44CF"/>
    <w:rsid w:val="009B47E2"/>
    <w:rsid w:val="009B4E0F"/>
    <w:rsid w:val="009B580D"/>
    <w:rsid w:val="009B6788"/>
    <w:rsid w:val="009B7A16"/>
    <w:rsid w:val="009C1580"/>
    <w:rsid w:val="009C27BF"/>
    <w:rsid w:val="009C2EF4"/>
    <w:rsid w:val="009C3459"/>
    <w:rsid w:val="009C3702"/>
    <w:rsid w:val="009C4772"/>
    <w:rsid w:val="009C4AB5"/>
    <w:rsid w:val="009C4D8A"/>
    <w:rsid w:val="009C7377"/>
    <w:rsid w:val="009C780B"/>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288"/>
    <w:rsid w:val="00A01538"/>
    <w:rsid w:val="00A025C5"/>
    <w:rsid w:val="00A02BB0"/>
    <w:rsid w:val="00A02E7E"/>
    <w:rsid w:val="00A02F62"/>
    <w:rsid w:val="00A032B5"/>
    <w:rsid w:val="00A03ABE"/>
    <w:rsid w:val="00A05321"/>
    <w:rsid w:val="00A06226"/>
    <w:rsid w:val="00A067A9"/>
    <w:rsid w:val="00A07AB3"/>
    <w:rsid w:val="00A10143"/>
    <w:rsid w:val="00A1022C"/>
    <w:rsid w:val="00A11F29"/>
    <w:rsid w:val="00A122A0"/>
    <w:rsid w:val="00A12332"/>
    <w:rsid w:val="00A15E56"/>
    <w:rsid w:val="00A20AD2"/>
    <w:rsid w:val="00A20E1D"/>
    <w:rsid w:val="00A21F7F"/>
    <w:rsid w:val="00A23626"/>
    <w:rsid w:val="00A25084"/>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611"/>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18C"/>
    <w:rsid w:val="00A81ED3"/>
    <w:rsid w:val="00A827F2"/>
    <w:rsid w:val="00A832D2"/>
    <w:rsid w:val="00A84A53"/>
    <w:rsid w:val="00A85F97"/>
    <w:rsid w:val="00A871B6"/>
    <w:rsid w:val="00A871E1"/>
    <w:rsid w:val="00A90696"/>
    <w:rsid w:val="00A91401"/>
    <w:rsid w:val="00A91976"/>
    <w:rsid w:val="00A92389"/>
    <w:rsid w:val="00A93381"/>
    <w:rsid w:val="00A939B4"/>
    <w:rsid w:val="00A93A66"/>
    <w:rsid w:val="00A942D7"/>
    <w:rsid w:val="00A94763"/>
    <w:rsid w:val="00A9542F"/>
    <w:rsid w:val="00A95578"/>
    <w:rsid w:val="00A9697B"/>
    <w:rsid w:val="00AA0B83"/>
    <w:rsid w:val="00AA26A7"/>
    <w:rsid w:val="00AA36D1"/>
    <w:rsid w:val="00AA4029"/>
    <w:rsid w:val="00AA4219"/>
    <w:rsid w:val="00AA6F0A"/>
    <w:rsid w:val="00AB0891"/>
    <w:rsid w:val="00AB10ED"/>
    <w:rsid w:val="00AB1E35"/>
    <w:rsid w:val="00AB250B"/>
    <w:rsid w:val="00AB3866"/>
    <w:rsid w:val="00AB3FA2"/>
    <w:rsid w:val="00AB49DB"/>
    <w:rsid w:val="00AB4D29"/>
    <w:rsid w:val="00AB4E97"/>
    <w:rsid w:val="00AB554B"/>
    <w:rsid w:val="00AC09D3"/>
    <w:rsid w:val="00AC21C4"/>
    <w:rsid w:val="00AC3E35"/>
    <w:rsid w:val="00AC566D"/>
    <w:rsid w:val="00AC69F4"/>
    <w:rsid w:val="00AC6C53"/>
    <w:rsid w:val="00AD0671"/>
    <w:rsid w:val="00AD2C0D"/>
    <w:rsid w:val="00AD2C42"/>
    <w:rsid w:val="00AD374B"/>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15CF"/>
    <w:rsid w:val="00AF2263"/>
    <w:rsid w:val="00AF253F"/>
    <w:rsid w:val="00AF25D9"/>
    <w:rsid w:val="00AF2A27"/>
    <w:rsid w:val="00AF2A86"/>
    <w:rsid w:val="00AF4737"/>
    <w:rsid w:val="00AF4D0A"/>
    <w:rsid w:val="00AF53A9"/>
    <w:rsid w:val="00AF5584"/>
    <w:rsid w:val="00AF64F6"/>
    <w:rsid w:val="00AF6D93"/>
    <w:rsid w:val="00AF7848"/>
    <w:rsid w:val="00B014EE"/>
    <w:rsid w:val="00B01690"/>
    <w:rsid w:val="00B0286A"/>
    <w:rsid w:val="00B03E5B"/>
    <w:rsid w:val="00B05536"/>
    <w:rsid w:val="00B05D82"/>
    <w:rsid w:val="00B05D98"/>
    <w:rsid w:val="00B0752B"/>
    <w:rsid w:val="00B076F3"/>
    <w:rsid w:val="00B07A30"/>
    <w:rsid w:val="00B105F3"/>
    <w:rsid w:val="00B114E8"/>
    <w:rsid w:val="00B12A50"/>
    <w:rsid w:val="00B138EC"/>
    <w:rsid w:val="00B13E67"/>
    <w:rsid w:val="00B13F7D"/>
    <w:rsid w:val="00B1598C"/>
    <w:rsid w:val="00B15FC1"/>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60EA"/>
    <w:rsid w:val="00B37503"/>
    <w:rsid w:val="00B4152B"/>
    <w:rsid w:val="00B42B06"/>
    <w:rsid w:val="00B42C0F"/>
    <w:rsid w:val="00B4364F"/>
    <w:rsid w:val="00B43CD7"/>
    <w:rsid w:val="00B442C4"/>
    <w:rsid w:val="00B460EB"/>
    <w:rsid w:val="00B4619B"/>
    <w:rsid w:val="00B465D4"/>
    <w:rsid w:val="00B46623"/>
    <w:rsid w:val="00B477AB"/>
    <w:rsid w:val="00B47D6E"/>
    <w:rsid w:val="00B500C6"/>
    <w:rsid w:val="00B502A6"/>
    <w:rsid w:val="00B522BD"/>
    <w:rsid w:val="00B54703"/>
    <w:rsid w:val="00B55FAB"/>
    <w:rsid w:val="00B60780"/>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38CF"/>
    <w:rsid w:val="00B83BF7"/>
    <w:rsid w:val="00B85CDC"/>
    <w:rsid w:val="00B85D47"/>
    <w:rsid w:val="00B86695"/>
    <w:rsid w:val="00B86CDC"/>
    <w:rsid w:val="00B87220"/>
    <w:rsid w:val="00B8753B"/>
    <w:rsid w:val="00B90233"/>
    <w:rsid w:val="00B91163"/>
    <w:rsid w:val="00B92C3F"/>
    <w:rsid w:val="00B961F4"/>
    <w:rsid w:val="00B97103"/>
    <w:rsid w:val="00B97703"/>
    <w:rsid w:val="00BA0B62"/>
    <w:rsid w:val="00BA2299"/>
    <w:rsid w:val="00BA4D3F"/>
    <w:rsid w:val="00BA4E67"/>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52D7"/>
    <w:rsid w:val="00BC74EE"/>
    <w:rsid w:val="00BC78EE"/>
    <w:rsid w:val="00BC795A"/>
    <w:rsid w:val="00BD053A"/>
    <w:rsid w:val="00BD0C4F"/>
    <w:rsid w:val="00BD1B44"/>
    <w:rsid w:val="00BD4AF2"/>
    <w:rsid w:val="00BD4F51"/>
    <w:rsid w:val="00BD5F5C"/>
    <w:rsid w:val="00BD6407"/>
    <w:rsid w:val="00BD661E"/>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39E5"/>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59F9"/>
    <w:rsid w:val="00C0688F"/>
    <w:rsid w:val="00C06B65"/>
    <w:rsid w:val="00C06DFF"/>
    <w:rsid w:val="00C10B34"/>
    <w:rsid w:val="00C1130F"/>
    <w:rsid w:val="00C115A3"/>
    <w:rsid w:val="00C14B33"/>
    <w:rsid w:val="00C14DD8"/>
    <w:rsid w:val="00C152F1"/>
    <w:rsid w:val="00C165D3"/>
    <w:rsid w:val="00C166D4"/>
    <w:rsid w:val="00C177C2"/>
    <w:rsid w:val="00C21471"/>
    <w:rsid w:val="00C2274D"/>
    <w:rsid w:val="00C22E37"/>
    <w:rsid w:val="00C23CB9"/>
    <w:rsid w:val="00C241C9"/>
    <w:rsid w:val="00C24F3D"/>
    <w:rsid w:val="00C2644A"/>
    <w:rsid w:val="00C26BA1"/>
    <w:rsid w:val="00C270D3"/>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57611"/>
    <w:rsid w:val="00C6044B"/>
    <w:rsid w:val="00C60BE1"/>
    <w:rsid w:val="00C60C04"/>
    <w:rsid w:val="00C61EFE"/>
    <w:rsid w:val="00C631D9"/>
    <w:rsid w:val="00C6351D"/>
    <w:rsid w:val="00C6364D"/>
    <w:rsid w:val="00C63954"/>
    <w:rsid w:val="00C64655"/>
    <w:rsid w:val="00C67EEA"/>
    <w:rsid w:val="00C70885"/>
    <w:rsid w:val="00C7110C"/>
    <w:rsid w:val="00C7234D"/>
    <w:rsid w:val="00C73671"/>
    <w:rsid w:val="00C7410A"/>
    <w:rsid w:val="00C74509"/>
    <w:rsid w:val="00C74AC3"/>
    <w:rsid w:val="00C75535"/>
    <w:rsid w:val="00C75EDD"/>
    <w:rsid w:val="00C76C17"/>
    <w:rsid w:val="00C77A3A"/>
    <w:rsid w:val="00C809E6"/>
    <w:rsid w:val="00C80DFF"/>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44E"/>
    <w:rsid w:val="00CD5745"/>
    <w:rsid w:val="00CD6246"/>
    <w:rsid w:val="00CD7ECD"/>
    <w:rsid w:val="00CE008C"/>
    <w:rsid w:val="00CE01EE"/>
    <w:rsid w:val="00CE03D1"/>
    <w:rsid w:val="00CE1150"/>
    <w:rsid w:val="00CE15FB"/>
    <w:rsid w:val="00CE1C05"/>
    <w:rsid w:val="00CE3F6D"/>
    <w:rsid w:val="00CE4A32"/>
    <w:rsid w:val="00CE504F"/>
    <w:rsid w:val="00CE6A0F"/>
    <w:rsid w:val="00CE71EE"/>
    <w:rsid w:val="00CE7F16"/>
    <w:rsid w:val="00CF0087"/>
    <w:rsid w:val="00CF0B9C"/>
    <w:rsid w:val="00CF1AC8"/>
    <w:rsid w:val="00CF1EF2"/>
    <w:rsid w:val="00CF237F"/>
    <w:rsid w:val="00CF24BA"/>
    <w:rsid w:val="00CF4564"/>
    <w:rsid w:val="00CF458D"/>
    <w:rsid w:val="00CF459D"/>
    <w:rsid w:val="00CF4BC0"/>
    <w:rsid w:val="00CF59A1"/>
    <w:rsid w:val="00CF5CB8"/>
    <w:rsid w:val="00CF7EA8"/>
    <w:rsid w:val="00D03EF0"/>
    <w:rsid w:val="00D049B1"/>
    <w:rsid w:val="00D04F26"/>
    <w:rsid w:val="00D06962"/>
    <w:rsid w:val="00D06CA0"/>
    <w:rsid w:val="00D078BA"/>
    <w:rsid w:val="00D10C04"/>
    <w:rsid w:val="00D125E4"/>
    <w:rsid w:val="00D12F84"/>
    <w:rsid w:val="00D13682"/>
    <w:rsid w:val="00D1374A"/>
    <w:rsid w:val="00D14009"/>
    <w:rsid w:val="00D14AB9"/>
    <w:rsid w:val="00D14C4D"/>
    <w:rsid w:val="00D14E1C"/>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6A57"/>
    <w:rsid w:val="00D47F0B"/>
    <w:rsid w:val="00D50222"/>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48"/>
    <w:rsid w:val="00D63FC8"/>
    <w:rsid w:val="00D66453"/>
    <w:rsid w:val="00D66B44"/>
    <w:rsid w:val="00D67A8C"/>
    <w:rsid w:val="00D7046F"/>
    <w:rsid w:val="00D71303"/>
    <w:rsid w:val="00D71F4C"/>
    <w:rsid w:val="00D72F2B"/>
    <w:rsid w:val="00D7341C"/>
    <w:rsid w:val="00D74647"/>
    <w:rsid w:val="00D74E37"/>
    <w:rsid w:val="00D757A8"/>
    <w:rsid w:val="00D76766"/>
    <w:rsid w:val="00D802B9"/>
    <w:rsid w:val="00D80BF0"/>
    <w:rsid w:val="00D80C07"/>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08F"/>
    <w:rsid w:val="00DA2AF7"/>
    <w:rsid w:val="00DA4509"/>
    <w:rsid w:val="00DA4B33"/>
    <w:rsid w:val="00DA4B54"/>
    <w:rsid w:val="00DA557F"/>
    <w:rsid w:val="00DA6440"/>
    <w:rsid w:val="00DA6D5A"/>
    <w:rsid w:val="00DA7269"/>
    <w:rsid w:val="00DB0815"/>
    <w:rsid w:val="00DB0CCE"/>
    <w:rsid w:val="00DB34D5"/>
    <w:rsid w:val="00DB3732"/>
    <w:rsid w:val="00DB45DD"/>
    <w:rsid w:val="00DB46A0"/>
    <w:rsid w:val="00DB4CDC"/>
    <w:rsid w:val="00DB6991"/>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5A3"/>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0F43"/>
    <w:rsid w:val="00E14EBC"/>
    <w:rsid w:val="00E170FD"/>
    <w:rsid w:val="00E17963"/>
    <w:rsid w:val="00E200C5"/>
    <w:rsid w:val="00E20377"/>
    <w:rsid w:val="00E20532"/>
    <w:rsid w:val="00E21396"/>
    <w:rsid w:val="00E21AE5"/>
    <w:rsid w:val="00E21C40"/>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069"/>
    <w:rsid w:val="00E72203"/>
    <w:rsid w:val="00E73D1C"/>
    <w:rsid w:val="00E74CA6"/>
    <w:rsid w:val="00E756C4"/>
    <w:rsid w:val="00E75F5E"/>
    <w:rsid w:val="00E76B9D"/>
    <w:rsid w:val="00E77A8B"/>
    <w:rsid w:val="00E80D4B"/>
    <w:rsid w:val="00E80F6C"/>
    <w:rsid w:val="00E81168"/>
    <w:rsid w:val="00E8183A"/>
    <w:rsid w:val="00E82E8F"/>
    <w:rsid w:val="00E83142"/>
    <w:rsid w:val="00E8351D"/>
    <w:rsid w:val="00E863D3"/>
    <w:rsid w:val="00E8670A"/>
    <w:rsid w:val="00E87F61"/>
    <w:rsid w:val="00E90C26"/>
    <w:rsid w:val="00E91FA9"/>
    <w:rsid w:val="00E92569"/>
    <w:rsid w:val="00E927BB"/>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6E09"/>
    <w:rsid w:val="00EC7DCB"/>
    <w:rsid w:val="00EC7F43"/>
    <w:rsid w:val="00ED19B8"/>
    <w:rsid w:val="00ED2DE4"/>
    <w:rsid w:val="00ED481E"/>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D4F"/>
    <w:rsid w:val="00F008D7"/>
    <w:rsid w:val="00F01D9E"/>
    <w:rsid w:val="00F043C7"/>
    <w:rsid w:val="00F0480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528"/>
    <w:rsid w:val="00F4381F"/>
    <w:rsid w:val="00F43D62"/>
    <w:rsid w:val="00F44815"/>
    <w:rsid w:val="00F44A67"/>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922"/>
    <w:rsid w:val="00F71322"/>
    <w:rsid w:val="00F72835"/>
    <w:rsid w:val="00F72A6B"/>
    <w:rsid w:val="00F72E08"/>
    <w:rsid w:val="00F74B0A"/>
    <w:rsid w:val="00F76BF2"/>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3E8"/>
    <w:rsid w:val="00FC3C3A"/>
    <w:rsid w:val="00FC3F57"/>
    <w:rsid w:val="00FC3F68"/>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778"/>
    <w:rsid w:val="00FD6A82"/>
    <w:rsid w:val="00FD7140"/>
    <w:rsid w:val="00FD73DF"/>
    <w:rsid w:val="00FD7FF4"/>
    <w:rsid w:val="00FE03A4"/>
    <w:rsid w:val="00FE2373"/>
    <w:rsid w:val="00FE3FC6"/>
    <w:rsid w:val="00FE45D2"/>
    <w:rsid w:val="00FE4B44"/>
    <w:rsid w:val="00FE56F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127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9300231">
      <w:bodyDiv w:val="1"/>
      <w:marLeft w:val="0"/>
      <w:marRight w:val="0"/>
      <w:marTop w:val="0"/>
      <w:marBottom w:val="0"/>
      <w:divBdr>
        <w:top w:val="none" w:sz="0" w:space="0" w:color="auto"/>
        <w:left w:val="none" w:sz="0" w:space="0" w:color="auto"/>
        <w:bottom w:val="none" w:sz="0" w:space="0" w:color="auto"/>
        <w:right w:val="none" w:sz="0" w:space="0" w:color="auto"/>
      </w:divBdr>
    </w:div>
    <w:div w:id="746154159">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9340843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00826378">
      <w:bodyDiv w:val="1"/>
      <w:marLeft w:val="0"/>
      <w:marRight w:val="0"/>
      <w:marTop w:val="0"/>
      <w:marBottom w:val="0"/>
      <w:divBdr>
        <w:top w:val="none" w:sz="0" w:space="0" w:color="auto"/>
        <w:left w:val="none" w:sz="0" w:space="0" w:color="auto"/>
        <w:bottom w:val="none" w:sz="0" w:space="0" w:color="auto"/>
        <w:right w:val="none" w:sz="0" w:space="0" w:color="auto"/>
      </w:divBdr>
    </w:div>
    <w:div w:id="2072649643">
      <w:bodyDiv w:val="1"/>
      <w:marLeft w:val="0"/>
      <w:marRight w:val="0"/>
      <w:marTop w:val="0"/>
      <w:marBottom w:val="0"/>
      <w:divBdr>
        <w:top w:val="none" w:sz="0" w:space="0" w:color="auto"/>
        <w:left w:val="none" w:sz="0" w:space="0" w:color="auto"/>
        <w:bottom w:val="none" w:sz="0" w:space="0" w:color="auto"/>
        <w:right w:val="none" w:sz="0" w:space="0" w:color="auto"/>
      </w:divBdr>
    </w:div>
    <w:div w:id="2097246172">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2344</TotalTime>
  <Pages>5</Pages>
  <Words>2021</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1078</cp:revision>
  <cp:lastPrinted>2018-05-22T10:28:00Z</cp:lastPrinted>
  <dcterms:created xsi:type="dcterms:W3CDTF">2020-07-28T07:52:00Z</dcterms:created>
  <dcterms:modified xsi:type="dcterms:W3CDTF">2022-08-09T02:41:00Z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